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0822" w:rsidRPr="00B70822" w:rsidRDefault="00B70822" w:rsidP="00B70822">
      <w:pPr>
        <w:pStyle w:val="Tekstpodstawowy"/>
        <w:rPr>
          <w:rFonts w:ascii="Book Antiqua" w:hAnsi="Book Antiqua"/>
          <w:i w:val="0"/>
          <w:color w:val="244061" w:themeColor="accent1" w:themeShade="80"/>
          <w:sz w:val="32"/>
          <w:szCs w:val="32"/>
        </w:rPr>
      </w:pPr>
      <w:r w:rsidRPr="00B70822">
        <w:rPr>
          <w:rFonts w:ascii="Book Antiqua" w:hAnsi="Book Antiqua"/>
          <w:i w:val="0"/>
          <w:color w:val="244061" w:themeColor="accent1" w:themeShade="80"/>
          <w:sz w:val="32"/>
          <w:szCs w:val="32"/>
        </w:rPr>
        <w:t xml:space="preserve">III. Przemówienie JM Rektora </w:t>
      </w:r>
    </w:p>
    <w:p w:rsidR="00B70822" w:rsidRDefault="00B70822" w:rsidP="00B70822">
      <w:pPr>
        <w:pStyle w:val="Tekstpodstawowy"/>
        <w:rPr>
          <w:rFonts w:ascii="Book Antiqua" w:hAnsi="Book Antiqua"/>
          <w:i w:val="0"/>
          <w:color w:val="17365D"/>
          <w:sz w:val="32"/>
          <w:szCs w:val="32"/>
        </w:rPr>
      </w:pPr>
    </w:p>
    <w:p w:rsidR="00B70822" w:rsidRPr="007B5B4C" w:rsidRDefault="00B70822" w:rsidP="00B70822">
      <w:pPr>
        <w:rPr>
          <w:rFonts w:ascii="Book Antiqua" w:hAnsi="Book Antiqua"/>
          <w:spacing w:val="4"/>
          <w:sz w:val="32"/>
          <w:szCs w:val="32"/>
        </w:rPr>
      </w:pPr>
      <w:r w:rsidRPr="007B5B4C">
        <w:rPr>
          <w:rFonts w:ascii="Book Antiqua" w:hAnsi="Book Antiqua"/>
          <w:spacing w:val="4"/>
          <w:sz w:val="32"/>
          <w:szCs w:val="32"/>
        </w:rPr>
        <w:t>Szanowni Państwo, Dostojni Goście, Drodzy Studenci!</w:t>
      </w:r>
    </w:p>
    <w:p w:rsidR="00B70822" w:rsidRPr="007B5B4C" w:rsidRDefault="00B70822" w:rsidP="00B70822">
      <w:pPr>
        <w:rPr>
          <w:rFonts w:ascii="Book Antiqua" w:hAnsi="Book Antiqua"/>
          <w:spacing w:val="4"/>
          <w:sz w:val="32"/>
          <w:szCs w:val="32"/>
        </w:rPr>
      </w:pPr>
    </w:p>
    <w:p w:rsidR="00B70822" w:rsidRPr="007B5B4C" w:rsidRDefault="00B70822" w:rsidP="00B70822">
      <w:pPr>
        <w:jc w:val="both"/>
        <w:rPr>
          <w:rFonts w:ascii="Book Antiqua" w:hAnsi="Book Antiqua"/>
          <w:sz w:val="32"/>
          <w:szCs w:val="32"/>
        </w:rPr>
      </w:pPr>
      <w:r w:rsidRPr="007B5B4C">
        <w:rPr>
          <w:rFonts w:ascii="Book Antiqua" w:hAnsi="Book Antiqua"/>
          <w:sz w:val="32"/>
          <w:szCs w:val="32"/>
        </w:rPr>
        <w:t>Otwieramy dzisiaj 67 rok akademicki w naszej Uczelni, drugi w czteroletniej kadencji obecnych władz naszego Uniwersytetu. Pozwólcie Państwo, że przedstawię zwięźle ważniejsze problemy funkcjonowania Uczelni w mijającym roku akademickim i odniosę się krótko do wyzwań rozwojowych, przed którymi stoi Uczelnia.</w:t>
      </w:r>
    </w:p>
    <w:p w:rsidR="00B70822" w:rsidRPr="007B5B4C" w:rsidRDefault="00B70822" w:rsidP="00B70822">
      <w:pPr>
        <w:pStyle w:val="Standardowywcity"/>
        <w:spacing w:line="240" w:lineRule="auto"/>
        <w:rPr>
          <w:rFonts w:ascii="Book Antiqua" w:hAnsi="Book Antiqua"/>
          <w:sz w:val="32"/>
          <w:szCs w:val="32"/>
        </w:rPr>
      </w:pPr>
      <w:r w:rsidRPr="007B5B4C">
        <w:rPr>
          <w:rFonts w:ascii="Book Antiqua" w:hAnsi="Book Antiqua"/>
          <w:sz w:val="32"/>
          <w:szCs w:val="32"/>
        </w:rPr>
        <w:t>Zabierając głos na poprzedniej inauguracji w 2012 r. zwróciłem uwagę na trzy istotne fakty, z którymi będziemy mieli do czynienia w roku akademickim 2012/2013 i które w dużym stopniu będą określały nowe uwarunkowania dla funkcjonowania Uczelni. Przypomnę, że chodziło o:</w:t>
      </w:r>
    </w:p>
    <w:p w:rsidR="00B70822" w:rsidRPr="007B5B4C" w:rsidRDefault="00B70822" w:rsidP="00B70822">
      <w:pPr>
        <w:pStyle w:val="Wyliczenie"/>
        <w:numPr>
          <w:ilvl w:val="0"/>
          <w:numId w:val="3"/>
        </w:numPr>
        <w:tabs>
          <w:tab w:val="clear" w:pos="360"/>
        </w:tabs>
        <w:spacing w:line="240" w:lineRule="auto"/>
        <w:ind w:left="567" w:hanging="567"/>
        <w:rPr>
          <w:rFonts w:ascii="Book Antiqua" w:hAnsi="Book Antiqua"/>
          <w:sz w:val="32"/>
          <w:szCs w:val="32"/>
        </w:rPr>
      </w:pPr>
      <w:r w:rsidRPr="007B5B4C">
        <w:rPr>
          <w:rFonts w:ascii="Book Antiqua" w:hAnsi="Book Antiqua"/>
          <w:sz w:val="32"/>
          <w:szCs w:val="32"/>
        </w:rPr>
        <w:t>wdrażanie nowych regulacji związanych z nowelizacją ustaw dotyczących szkolnictwa wyższego,</w:t>
      </w:r>
    </w:p>
    <w:p w:rsidR="00B70822" w:rsidRPr="007B5B4C" w:rsidRDefault="00B70822" w:rsidP="00B70822">
      <w:pPr>
        <w:pStyle w:val="Wyliczenie"/>
        <w:numPr>
          <w:ilvl w:val="0"/>
          <w:numId w:val="3"/>
        </w:numPr>
        <w:tabs>
          <w:tab w:val="clear" w:pos="360"/>
        </w:tabs>
        <w:spacing w:line="240" w:lineRule="auto"/>
        <w:ind w:left="567" w:hanging="567"/>
        <w:rPr>
          <w:rFonts w:ascii="Book Antiqua" w:hAnsi="Book Antiqua"/>
          <w:sz w:val="32"/>
          <w:szCs w:val="32"/>
        </w:rPr>
      </w:pPr>
      <w:r w:rsidRPr="007B5B4C">
        <w:rPr>
          <w:rFonts w:ascii="Book Antiqua" w:hAnsi="Book Antiqua"/>
          <w:sz w:val="32"/>
          <w:szCs w:val="32"/>
        </w:rPr>
        <w:t>zmieniającą się liczbę kandydatów na studia, szczególnie na studia niestacjonarne, w związku z niżem demograficznym oraz podejmowaniem przez nich studiów za granicą,</w:t>
      </w:r>
    </w:p>
    <w:p w:rsidR="00B70822" w:rsidRPr="007B5B4C" w:rsidRDefault="00B70822" w:rsidP="00B70822">
      <w:pPr>
        <w:pStyle w:val="Wyliczenie"/>
        <w:numPr>
          <w:ilvl w:val="0"/>
          <w:numId w:val="3"/>
        </w:numPr>
        <w:tabs>
          <w:tab w:val="clear" w:pos="360"/>
        </w:tabs>
        <w:spacing w:line="240" w:lineRule="auto"/>
        <w:ind w:left="567" w:hanging="567"/>
        <w:rPr>
          <w:rFonts w:ascii="Book Antiqua" w:hAnsi="Book Antiqua"/>
          <w:sz w:val="32"/>
          <w:szCs w:val="32"/>
        </w:rPr>
      </w:pPr>
      <w:r w:rsidRPr="007B5B4C">
        <w:rPr>
          <w:rFonts w:ascii="Book Antiqua" w:hAnsi="Book Antiqua"/>
          <w:sz w:val="32"/>
          <w:szCs w:val="32"/>
        </w:rPr>
        <w:t>stanu finansów publicznych, które nie pozwolą w znaczący sposób zwiększyć dotacji budżetowej na działalność szkół wyższych.</w:t>
      </w:r>
    </w:p>
    <w:p w:rsidR="00B70822" w:rsidRPr="007B5B4C" w:rsidRDefault="00B70822" w:rsidP="00B70822">
      <w:pPr>
        <w:pStyle w:val="Standardowywcity"/>
        <w:spacing w:line="240" w:lineRule="auto"/>
        <w:rPr>
          <w:rFonts w:ascii="Book Antiqua" w:hAnsi="Book Antiqua"/>
          <w:spacing w:val="0"/>
          <w:sz w:val="32"/>
          <w:szCs w:val="32"/>
        </w:rPr>
      </w:pPr>
      <w:r w:rsidRPr="007B5B4C">
        <w:rPr>
          <w:rFonts w:ascii="Book Antiqua" w:hAnsi="Book Antiqua"/>
          <w:sz w:val="32"/>
          <w:szCs w:val="32"/>
        </w:rPr>
        <w:t xml:space="preserve">Ze wszystkimi tymi faktami mieliśmy do czynienia w minionym </w:t>
      </w:r>
      <w:r w:rsidRPr="007B5B4C">
        <w:rPr>
          <w:rFonts w:ascii="Book Antiqua" w:hAnsi="Book Antiqua"/>
          <w:spacing w:val="0"/>
          <w:sz w:val="32"/>
          <w:szCs w:val="32"/>
        </w:rPr>
        <w:t>roku akademickim. Mając świadomość ich wystąpienia podejmowaliśmy szereg działań, aby zapobiec ich niepożądanym skutkom.</w:t>
      </w:r>
    </w:p>
    <w:p w:rsidR="00B70822" w:rsidRPr="003D5AA2" w:rsidRDefault="00B70822" w:rsidP="00B70822">
      <w:pPr>
        <w:pStyle w:val="Standardowywcity"/>
        <w:spacing w:line="240" w:lineRule="auto"/>
        <w:rPr>
          <w:rFonts w:ascii="Book Antiqua" w:hAnsi="Book Antiqua"/>
          <w:spacing w:val="-6"/>
          <w:sz w:val="32"/>
          <w:szCs w:val="32"/>
        </w:rPr>
      </w:pPr>
      <w:r w:rsidRPr="007B5B4C">
        <w:rPr>
          <w:rFonts w:ascii="Book Antiqua" w:hAnsi="Book Antiqua"/>
          <w:spacing w:val="0"/>
          <w:sz w:val="32"/>
          <w:szCs w:val="32"/>
        </w:rPr>
        <w:t xml:space="preserve">W roku 2012 Uczelnia osiągnęła dodatni wynik finansowy na poziomie 100 tys. zł przy przychodach ok. 138 mln zł. Udział dotacji budżetowej w przychodach z działalności dydaktycznej </w:t>
      </w:r>
      <w:r w:rsidRPr="003D5AA2">
        <w:rPr>
          <w:rFonts w:ascii="Book Antiqua" w:hAnsi="Book Antiqua"/>
          <w:spacing w:val="-6"/>
          <w:sz w:val="32"/>
          <w:szCs w:val="32"/>
        </w:rPr>
        <w:t>wynosił 55%. Dotacja budżetowa w 2012 roku wynosiła 71 mln zł.</w:t>
      </w:r>
    </w:p>
    <w:p w:rsidR="003D5AA2" w:rsidRDefault="003D5AA2" w:rsidP="00B70822">
      <w:pPr>
        <w:pStyle w:val="Standardowywcity"/>
        <w:spacing w:line="240" w:lineRule="auto"/>
        <w:rPr>
          <w:rFonts w:ascii="Book Antiqua" w:hAnsi="Book Antiqua"/>
          <w:spacing w:val="0"/>
          <w:sz w:val="32"/>
          <w:szCs w:val="32"/>
        </w:rPr>
      </w:pPr>
    </w:p>
    <w:p w:rsidR="00B70822" w:rsidRPr="007B5B4C" w:rsidRDefault="00B70822" w:rsidP="00B70822">
      <w:pPr>
        <w:pStyle w:val="Standardowywcity"/>
        <w:spacing w:line="240" w:lineRule="auto"/>
        <w:rPr>
          <w:rFonts w:ascii="Book Antiqua" w:hAnsi="Book Antiqua"/>
          <w:spacing w:val="0"/>
          <w:sz w:val="32"/>
          <w:szCs w:val="32"/>
        </w:rPr>
      </w:pPr>
      <w:r w:rsidRPr="007B5B4C">
        <w:rPr>
          <w:rFonts w:ascii="Book Antiqua" w:hAnsi="Book Antiqua"/>
          <w:spacing w:val="0"/>
          <w:sz w:val="32"/>
          <w:szCs w:val="32"/>
        </w:rPr>
        <w:lastRenderedPageBreak/>
        <w:t xml:space="preserve">Działalność naukowo-badawcza pracowników Uniwersytetu Ekonomicznego we Wrocławiu prowadzona była w ramach przyznanych środków na działalność statutową i realizację projektów naukowych pozyskanych z </w:t>
      </w:r>
      <w:proofErr w:type="spellStart"/>
      <w:r w:rsidRPr="007B5B4C">
        <w:rPr>
          <w:rFonts w:ascii="Book Antiqua" w:hAnsi="Book Antiqua"/>
          <w:spacing w:val="0"/>
          <w:sz w:val="32"/>
          <w:szCs w:val="32"/>
        </w:rPr>
        <w:t>MNiSzW</w:t>
      </w:r>
      <w:proofErr w:type="spellEnd"/>
      <w:r w:rsidRPr="007B5B4C">
        <w:rPr>
          <w:rFonts w:ascii="Book Antiqua" w:hAnsi="Book Antiqua"/>
          <w:spacing w:val="0"/>
          <w:sz w:val="32"/>
          <w:szCs w:val="32"/>
        </w:rPr>
        <w:t xml:space="preserve"> oraz środków na realizację projektów naukowych i badawczych pozyskanych z NCN i NCBR.</w:t>
      </w:r>
    </w:p>
    <w:p w:rsidR="00B70822" w:rsidRPr="007B5B4C" w:rsidRDefault="00B70822" w:rsidP="00B70822">
      <w:pPr>
        <w:pStyle w:val="Standardowywcity"/>
        <w:spacing w:line="240" w:lineRule="auto"/>
        <w:rPr>
          <w:rFonts w:ascii="Book Antiqua" w:hAnsi="Book Antiqua"/>
          <w:spacing w:val="0"/>
          <w:sz w:val="32"/>
          <w:szCs w:val="32"/>
        </w:rPr>
      </w:pPr>
      <w:r w:rsidRPr="007B5B4C">
        <w:rPr>
          <w:rFonts w:ascii="Book Antiqua" w:hAnsi="Book Antiqua"/>
          <w:spacing w:val="0"/>
          <w:sz w:val="32"/>
          <w:szCs w:val="32"/>
        </w:rPr>
        <w:t>Na działalność statutową Uczelnia pozyskała środki w wysokości ponad 4,5 mln zł. Efektem prac naukowych zrealizowanych w ramach tych środków były prace doktorskie (33), prace habilitacyjne (11), monografie (96) i artykuły naukowe (1076) oraz udział w konferencjach naukowych (1316 osób, w tym w zagranicznych 228 osób).</w:t>
      </w:r>
    </w:p>
    <w:p w:rsidR="00B70822" w:rsidRPr="007B5B4C" w:rsidRDefault="00B70822" w:rsidP="00B70822">
      <w:pPr>
        <w:pStyle w:val="Standardowywcity"/>
        <w:spacing w:line="240" w:lineRule="auto"/>
        <w:rPr>
          <w:rFonts w:ascii="Book Antiqua" w:hAnsi="Book Antiqua"/>
          <w:spacing w:val="0"/>
          <w:sz w:val="32"/>
          <w:szCs w:val="32"/>
        </w:rPr>
      </w:pPr>
      <w:r w:rsidRPr="007B5B4C">
        <w:rPr>
          <w:rFonts w:ascii="Book Antiqua" w:hAnsi="Book Antiqua"/>
          <w:spacing w:val="0"/>
          <w:sz w:val="32"/>
          <w:szCs w:val="32"/>
        </w:rPr>
        <w:t>Pracownicy naszej Uczelni bardzo aktywnie pozyskiwali środki na realizację projektów naukowych w ramach konkursów ogłaszanych przez NCN i NCBR. W raporcie NCN opublikowanym jesienią 2012 r. Uniwersytet Ekonomiczny we Wrocławiu zajął pierwsze miejsce wśród uczelni ekonomicznych jeśli chodzi o liczbę i wartość projektów pozyskanych przez pracowników Uniwersytetu Ekonomicznego we Wrocławiu w latach 2011-2012. W tym okresie pracownicy naszej uczelni pozyskali 37 projektów o wartości przekraczającej 5 mln zł.</w:t>
      </w:r>
    </w:p>
    <w:p w:rsidR="003D5AA2" w:rsidRDefault="00B70822" w:rsidP="00B70822">
      <w:pPr>
        <w:pStyle w:val="Standardowywcity"/>
        <w:spacing w:line="240" w:lineRule="auto"/>
        <w:rPr>
          <w:rFonts w:ascii="Book Antiqua" w:hAnsi="Book Antiqua"/>
          <w:spacing w:val="0"/>
          <w:sz w:val="32"/>
          <w:szCs w:val="32"/>
        </w:rPr>
      </w:pPr>
      <w:r w:rsidRPr="007B5B4C">
        <w:rPr>
          <w:rFonts w:ascii="Book Antiqua" w:hAnsi="Book Antiqua"/>
          <w:spacing w:val="0"/>
          <w:sz w:val="32"/>
          <w:szCs w:val="32"/>
        </w:rPr>
        <w:t xml:space="preserve">Działalność badawcza pracowników Uniwersytetu Ekonomicznego realizowana była również poprzez projekty finansowane z innych źródeł, tj. programy operacyjne, program Leonardo da Vinci, Central Europe, programy lokalne czy też środki pozyskane od przedsiębiorców. Największa liczba i wartość dotyczyła projektów finansowanych z Programów Operacyjnych. W ramach tych środków pracownicy zrealizowali projekty na łączną kwotę 12 mln zł. W ramach programów operacyjnych największą liczbę (10 projektów) i wartość miały projekty realizowane w ramach Kuźni Kadr, czyli wzmocnienie potencjału rozwojowego Uczelni. </w:t>
      </w:r>
    </w:p>
    <w:p w:rsidR="003D5AA2" w:rsidRDefault="003D5AA2" w:rsidP="00B70822">
      <w:pPr>
        <w:pStyle w:val="Standardowywcity"/>
        <w:spacing w:line="240" w:lineRule="auto"/>
        <w:rPr>
          <w:rFonts w:ascii="Book Antiqua" w:hAnsi="Book Antiqua"/>
          <w:spacing w:val="0"/>
          <w:sz w:val="32"/>
          <w:szCs w:val="32"/>
        </w:rPr>
      </w:pPr>
    </w:p>
    <w:p w:rsidR="00B70822" w:rsidRPr="00D52B4D" w:rsidRDefault="00B70822" w:rsidP="00B70822">
      <w:pPr>
        <w:pStyle w:val="Standardowywcity"/>
        <w:spacing w:line="240" w:lineRule="auto"/>
        <w:rPr>
          <w:rFonts w:ascii="Book Antiqua" w:hAnsi="Book Antiqua"/>
          <w:spacing w:val="-8"/>
          <w:sz w:val="32"/>
          <w:szCs w:val="32"/>
        </w:rPr>
      </w:pPr>
      <w:r w:rsidRPr="00D52B4D">
        <w:rPr>
          <w:rFonts w:ascii="Book Antiqua" w:hAnsi="Book Antiqua"/>
          <w:spacing w:val="-8"/>
          <w:sz w:val="32"/>
          <w:szCs w:val="32"/>
        </w:rPr>
        <w:lastRenderedPageBreak/>
        <w:t>Ponadto w ramach pozyskanych środków zewnętrznych realizowano 4 projekty badawcze, 1 projekt dydaktyczny, 3 projekty badawczo-wdrożeniowe, 1 projekt transferu innowacji i jeden projekt kształcenia na odległość. Wartość tych projektów to 2 mln zł.</w:t>
      </w:r>
    </w:p>
    <w:p w:rsidR="00B70822" w:rsidRPr="007B5B4C" w:rsidRDefault="00B70822" w:rsidP="00B70822">
      <w:pPr>
        <w:pStyle w:val="Standardowywcity"/>
        <w:spacing w:line="240" w:lineRule="auto"/>
        <w:rPr>
          <w:rFonts w:ascii="Book Antiqua" w:hAnsi="Book Antiqua"/>
          <w:spacing w:val="0"/>
          <w:sz w:val="32"/>
          <w:szCs w:val="32"/>
        </w:rPr>
      </w:pPr>
      <w:r w:rsidRPr="007B5B4C">
        <w:rPr>
          <w:rFonts w:ascii="Book Antiqua" w:hAnsi="Book Antiqua"/>
          <w:spacing w:val="0"/>
          <w:sz w:val="32"/>
          <w:szCs w:val="32"/>
        </w:rPr>
        <w:t>Jednym z kluczowych kierunków strategii rozwoju Uniwersytetu Ekonomicznego we Wrocławiu jest rozwijanie efektywnych form współpracy z otoczeniem społecznym i gosp</w:t>
      </w:r>
      <w:r w:rsidRPr="007B5B4C">
        <w:rPr>
          <w:rFonts w:ascii="Book Antiqua" w:hAnsi="Book Antiqua"/>
          <w:sz w:val="32"/>
          <w:szCs w:val="32"/>
        </w:rPr>
        <w:t>odarczym. W minionym roku współpraca</w:t>
      </w:r>
      <w:r>
        <w:rPr>
          <w:rFonts w:ascii="Book Antiqua" w:hAnsi="Book Antiqua"/>
          <w:sz w:val="32"/>
          <w:szCs w:val="32"/>
        </w:rPr>
        <w:t xml:space="preserve"> </w:t>
      </w:r>
      <w:r w:rsidRPr="007B5B4C">
        <w:rPr>
          <w:rFonts w:ascii="Book Antiqua" w:hAnsi="Book Antiqua"/>
          <w:sz w:val="32"/>
          <w:szCs w:val="32"/>
        </w:rPr>
        <w:t xml:space="preserve">ta dotyczyła realizacji prac badawczych oraz zawieranych porozumień o współpracy. W ramach Dolnośląskiego Bonu na Innowacje i Bonu na Innowacje PARP były prowadzone: badania </w:t>
      </w:r>
      <w:r w:rsidRPr="007B5B4C">
        <w:rPr>
          <w:rFonts w:ascii="Book Antiqua" w:hAnsi="Book Antiqua"/>
          <w:spacing w:val="0"/>
          <w:sz w:val="32"/>
          <w:szCs w:val="32"/>
        </w:rPr>
        <w:t>przemysłowe oraz prace rozwojowe i badawczo rozwojowe. Innowacyjny charakter tych działań wynika z nawiązanej współpracy na styku biznesu i nauki. Oferta Uczelni w tym zakresie dotyczyła nauk społeczno-ekonomicznych, inżynieryjno-ekonomicznych, jak również zarządzania, informatyki, finansów oraz turystyki. W poprzednim roku nawiązano współpracę z wieloma przedsiębiorcami i pozyskano środki na realizację konkretnych projektów, których wartość wyniosła 600 tys. zł.</w:t>
      </w:r>
    </w:p>
    <w:p w:rsidR="00B70822" w:rsidRPr="003D5AA2" w:rsidRDefault="00B70822" w:rsidP="00B70822">
      <w:pPr>
        <w:pStyle w:val="Standardowywcity"/>
        <w:spacing w:line="240" w:lineRule="auto"/>
        <w:rPr>
          <w:rFonts w:ascii="Book Antiqua" w:hAnsi="Book Antiqua"/>
          <w:spacing w:val="0"/>
          <w:sz w:val="32"/>
          <w:szCs w:val="32"/>
        </w:rPr>
      </w:pPr>
      <w:r w:rsidRPr="003D5AA2">
        <w:rPr>
          <w:rFonts w:ascii="Book Antiqua" w:hAnsi="Book Antiqua"/>
          <w:spacing w:val="0"/>
          <w:sz w:val="32"/>
          <w:szCs w:val="32"/>
        </w:rPr>
        <w:t>Współpraca z biznesem realizowana była również poprzez udział pracowników Naszej Uczelni w projekcie pt. „Inspiracje stażowe naukowców dla innowacyjnego biznesu”, którego głównym celem było opracowanie innowacyjnych produktów i usług w ramach programu stażowego. W ramach tego projektu 6 staży zrealizowali pracownicy UE we Wrocławiu.</w:t>
      </w:r>
    </w:p>
    <w:p w:rsidR="00B70822" w:rsidRPr="003D5AA2" w:rsidRDefault="00B70822" w:rsidP="00B70822">
      <w:pPr>
        <w:pStyle w:val="Standardowywcity"/>
        <w:spacing w:line="240" w:lineRule="auto"/>
        <w:rPr>
          <w:rFonts w:ascii="Book Antiqua" w:hAnsi="Book Antiqua"/>
          <w:spacing w:val="0"/>
          <w:sz w:val="32"/>
          <w:szCs w:val="32"/>
        </w:rPr>
      </w:pPr>
      <w:r w:rsidRPr="003D5AA2">
        <w:rPr>
          <w:rFonts w:ascii="Book Antiqua" w:hAnsi="Book Antiqua"/>
          <w:spacing w:val="0"/>
          <w:sz w:val="32"/>
          <w:szCs w:val="32"/>
        </w:rPr>
        <w:t>Istotne znaczenie w rozwoju współpracy z praktyką gospodarczą mają też zawierane „porozumienia o współpracy” zarówno z przedstawicielami biznesu, jak i organizacjami społecznymi, samorządowymi oraz innymi podmiotami. Porozumienia te zawierane są w celu wspólnego:</w:t>
      </w:r>
    </w:p>
    <w:p w:rsidR="00B70822" w:rsidRPr="003D5AA2" w:rsidRDefault="00B70822" w:rsidP="00B70822">
      <w:pPr>
        <w:pStyle w:val="Wyliczenie"/>
        <w:numPr>
          <w:ilvl w:val="0"/>
          <w:numId w:val="4"/>
        </w:numPr>
        <w:spacing w:line="240" w:lineRule="auto"/>
        <w:ind w:left="567" w:hanging="567"/>
        <w:rPr>
          <w:rFonts w:ascii="Book Antiqua" w:hAnsi="Book Antiqua"/>
          <w:spacing w:val="0"/>
          <w:sz w:val="32"/>
          <w:szCs w:val="32"/>
        </w:rPr>
      </w:pPr>
      <w:r w:rsidRPr="003D5AA2">
        <w:rPr>
          <w:rFonts w:ascii="Book Antiqua" w:hAnsi="Book Antiqua"/>
          <w:spacing w:val="0"/>
          <w:sz w:val="32"/>
          <w:szCs w:val="32"/>
        </w:rPr>
        <w:t>realizowania projektów naukowo-badawczych,</w:t>
      </w:r>
    </w:p>
    <w:p w:rsidR="00B70822" w:rsidRPr="003D5AA2" w:rsidRDefault="00B70822" w:rsidP="00B70822">
      <w:pPr>
        <w:pStyle w:val="Wyliczenie"/>
        <w:numPr>
          <w:ilvl w:val="0"/>
          <w:numId w:val="4"/>
        </w:numPr>
        <w:spacing w:line="240" w:lineRule="auto"/>
        <w:ind w:left="567" w:hanging="567"/>
        <w:rPr>
          <w:rFonts w:ascii="Book Antiqua" w:hAnsi="Book Antiqua"/>
          <w:spacing w:val="0"/>
          <w:sz w:val="32"/>
          <w:szCs w:val="32"/>
        </w:rPr>
      </w:pPr>
      <w:r w:rsidRPr="003D5AA2">
        <w:rPr>
          <w:rFonts w:ascii="Book Antiqua" w:hAnsi="Book Antiqua"/>
          <w:spacing w:val="0"/>
          <w:sz w:val="32"/>
          <w:szCs w:val="32"/>
        </w:rPr>
        <w:t>organizowania praktyk studenckich,</w:t>
      </w:r>
    </w:p>
    <w:p w:rsidR="00B70822" w:rsidRPr="003D5AA2" w:rsidRDefault="00B70822" w:rsidP="00B70822">
      <w:pPr>
        <w:pStyle w:val="Wyliczenie"/>
        <w:numPr>
          <w:ilvl w:val="0"/>
          <w:numId w:val="4"/>
        </w:numPr>
        <w:spacing w:line="240" w:lineRule="auto"/>
        <w:ind w:left="567" w:hanging="567"/>
        <w:rPr>
          <w:rFonts w:ascii="Book Antiqua" w:hAnsi="Book Antiqua"/>
          <w:spacing w:val="0"/>
          <w:sz w:val="32"/>
          <w:szCs w:val="32"/>
        </w:rPr>
      </w:pPr>
      <w:r w:rsidRPr="003D5AA2">
        <w:rPr>
          <w:rFonts w:ascii="Book Antiqua" w:hAnsi="Book Antiqua"/>
          <w:spacing w:val="0"/>
          <w:sz w:val="32"/>
          <w:szCs w:val="32"/>
        </w:rPr>
        <w:lastRenderedPageBreak/>
        <w:t>tworzenia grup projektowych dla rozwiązania konkretnych problemów,</w:t>
      </w:r>
    </w:p>
    <w:p w:rsidR="00B70822" w:rsidRPr="003D5AA2" w:rsidRDefault="00B70822" w:rsidP="00B70822">
      <w:pPr>
        <w:pStyle w:val="Wyliczenie"/>
        <w:numPr>
          <w:ilvl w:val="0"/>
          <w:numId w:val="4"/>
        </w:numPr>
        <w:spacing w:line="240" w:lineRule="auto"/>
        <w:ind w:left="567" w:hanging="567"/>
        <w:rPr>
          <w:rFonts w:ascii="Book Antiqua" w:hAnsi="Book Antiqua"/>
          <w:spacing w:val="0"/>
          <w:sz w:val="32"/>
          <w:szCs w:val="32"/>
        </w:rPr>
      </w:pPr>
      <w:r w:rsidRPr="003D5AA2">
        <w:rPr>
          <w:rFonts w:ascii="Book Antiqua" w:hAnsi="Book Antiqua"/>
          <w:spacing w:val="0"/>
          <w:sz w:val="32"/>
          <w:szCs w:val="32"/>
        </w:rPr>
        <w:t>udziału w opracowywaniu programów studiów,</w:t>
      </w:r>
    </w:p>
    <w:p w:rsidR="00B70822" w:rsidRPr="003D5AA2" w:rsidRDefault="00B70822" w:rsidP="00B70822">
      <w:pPr>
        <w:pStyle w:val="Wyliczenie"/>
        <w:numPr>
          <w:ilvl w:val="0"/>
          <w:numId w:val="4"/>
        </w:numPr>
        <w:spacing w:line="240" w:lineRule="auto"/>
        <w:ind w:left="567" w:hanging="567"/>
        <w:rPr>
          <w:rFonts w:ascii="Book Antiqua" w:hAnsi="Book Antiqua"/>
          <w:spacing w:val="0"/>
          <w:sz w:val="32"/>
          <w:szCs w:val="32"/>
        </w:rPr>
      </w:pPr>
      <w:r w:rsidRPr="003D5AA2">
        <w:rPr>
          <w:rFonts w:ascii="Book Antiqua" w:hAnsi="Book Antiqua"/>
          <w:spacing w:val="0"/>
          <w:sz w:val="32"/>
          <w:szCs w:val="32"/>
        </w:rPr>
        <w:t>organizacji konferencji, wykładów otwartych, spotkań panelowych, seminariów.</w:t>
      </w:r>
    </w:p>
    <w:p w:rsidR="00B70822" w:rsidRPr="003D5AA2" w:rsidRDefault="00B70822" w:rsidP="00B70822">
      <w:pPr>
        <w:pStyle w:val="Standardowywcity"/>
        <w:spacing w:line="240" w:lineRule="auto"/>
        <w:rPr>
          <w:rFonts w:ascii="Book Antiqua" w:hAnsi="Book Antiqua"/>
          <w:spacing w:val="0"/>
          <w:sz w:val="32"/>
          <w:szCs w:val="32"/>
        </w:rPr>
      </w:pPr>
      <w:r w:rsidRPr="003D5AA2">
        <w:rPr>
          <w:rFonts w:ascii="Book Antiqua" w:hAnsi="Book Antiqua"/>
          <w:spacing w:val="0"/>
          <w:sz w:val="32"/>
          <w:szCs w:val="32"/>
        </w:rPr>
        <w:t>W poprzednim roku akademickim zostały podpisane porozumienia o współpracy z:</w:t>
      </w:r>
    </w:p>
    <w:p w:rsidR="00B70822" w:rsidRPr="003D5AA2" w:rsidRDefault="00B70822" w:rsidP="00B70822">
      <w:pPr>
        <w:pStyle w:val="Wyliczenie"/>
        <w:numPr>
          <w:ilvl w:val="0"/>
          <w:numId w:val="5"/>
        </w:numPr>
        <w:spacing w:line="240" w:lineRule="auto"/>
        <w:ind w:left="567" w:hanging="567"/>
        <w:rPr>
          <w:rFonts w:ascii="Book Antiqua" w:hAnsi="Book Antiqua"/>
          <w:spacing w:val="0"/>
          <w:sz w:val="32"/>
          <w:szCs w:val="32"/>
        </w:rPr>
      </w:pPr>
      <w:r w:rsidRPr="003D5AA2">
        <w:rPr>
          <w:rFonts w:ascii="Book Antiqua" w:hAnsi="Book Antiqua"/>
          <w:spacing w:val="0"/>
          <w:sz w:val="32"/>
          <w:szCs w:val="32"/>
        </w:rPr>
        <w:t>Głównym Urzędem Statystycznym,</w:t>
      </w:r>
    </w:p>
    <w:p w:rsidR="00B70822" w:rsidRPr="007B5B4C" w:rsidRDefault="00B70822" w:rsidP="00B70822">
      <w:pPr>
        <w:pStyle w:val="Wyliczenie"/>
        <w:numPr>
          <w:ilvl w:val="0"/>
          <w:numId w:val="5"/>
        </w:numPr>
        <w:spacing w:line="240" w:lineRule="auto"/>
        <w:ind w:left="567" w:hanging="567"/>
        <w:rPr>
          <w:rFonts w:ascii="Book Antiqua" w:hAnsi="Book Antiqua"/>
          <w:spacing w:val="0"/>
          <w:sz w:val="32"/>
          <w:szCs w:val="32"/>
        </w:rPr>
      </w:pPr>
      <w:r w:rsidRPr="003D5AA2">
        <w:rPr>
          <w:rFonts w:ascii="Book Antiqua" w:hAnsi="Book Antiqua"/>
          <w:spacing w:val="0"/>
          <w:sz w:val="32"/>
          <w:szCs w:val="32"/>
        </w:rPr>
        <w:t>Instytutem Zarządzania I</w:t>
      </w:r>
      <w:r w:rsidRPr="007B5B4C">
        <w:rPr>
          <w:rFonts w:ascii="Book Antiqua" w:hAnsi="Book Antiqua"/>
          <w:spacing w:val="0"/>
          <w:sz w:val="32"/>
          <w:szCs w:val="32"/>
        </w:rPr>
        <w:t xml:space="preserve">nformacją przy Uniwersytecie w </w:t>
      </w:r>
      <w:proofErr w:type="spellStart"/>
      <w:r w:rsidRPr="007B5B4C">
        <w:rPr>
          <w:rFonts w:ascii="Book Antiqua" w:hAnsi="Book Antiqua"/>
          <w:spacing w:val="0"/>
          <w:sz w:val="32"/>
          <w:szCs w:val="32"/>
        </w:rPr>
        <w:t>S</w:t>
      </w:r>
      <w:r>
        <w:rPr>
          <w:rFonts w:ascii="Book Antiqua" w:hAnsi="Book Antiqua"/>
          <w:spacing w:val="0"/>
          <w:sz w:val="32"/>
          <w:szCs w:val="32"/>
        </w:rPr>
        <w:t>ankt</w:t>
      </w:r>
      <w:proofErr w:type="spellEnd"/>
      <w:r w:rsidRPr="007B5B4C">
        <w:rPr>
          <w:rFonts w:ascii="Book Antiqua" w:hAnsi="Book Antiqua"/>
          <w:spacing w:val="0"/>
          <w:sz w:val="32"/>
          <w:szCs w:val="32"/>
        </w:rPr>
        <w:t xml:space="preserve"> </w:t>
      </w:r>
      <w:proofErr w:type="spellStart"/>
      <w:r w:rsidRPr="007B5B4C">
        <w:rPr>
          <w:rFonts w:ascii="Book Antiqua" w:hAnsi="Book Antiqua"/>
          <w:spacing w:val="0"/>
          <w:sz w:val="32"/>
          <w:szCs w:val="32"/>
        </w:rPr>
        <w:t>Ga</w:t>
      </w:r>
      <w:r>
        <w:rPr>
          <w:rFonts w:ascii="Book Antiqua" w:hAnsi="Book Antiqua"/>
          <w:spacing w:val="0"/>
          <w:sz w:val="32"/>
          <w:szCs w:val="32"/>
        </w:rPr>
        <w:t>l</w:t>
      </w:r>
      <w:r w:rsidRPr="007B5B4C">
        <w:rPr>
          <w:rFonts w:ascii="Book Antiqua" w:hAnsi="Book Antiqua"/>
          <w:spacing w:val="0"/>
          <w:sz w:val="32"/>
          <w:szCs w:val="32"/>
        </w:rPr>
        <w:t>len</w:t>
      </w:r>
      <w:proofErr w:type="spellEnd"/>
      <w:r w:rsidRPr="007B5B4C">
        <w:rPr>
          <w:rFonts w:ascii="Book Antiqua" w:hAnsi="Book Antiqua"/>
          <w:spacing w:val="0"/>
          <w:sz w:val="32"/>
          <w:szCs w:val="32"/>
        </w:rPr>
        <w:t xml:space="preserve"> w Szwajcarii,</w:t>
      </w:r>
    </w:p>
    <w:p w:rsidR="00B70822" w:rsidRPr="007B5B4C" w:rsidRDefault="00B70822" w:rsidP="00B70822">
      <w:pPr>
        <w:pStyle w:val="Wyliczenie"/>
        <w:numPr>
          <w:ilvl w:val="0"/>
          <w:numId w:val="5"/>
        </w:numPr>
        <w:spacing w:line="240" w:lineRule="auto"/>
        <w:ind w:left="567" w:hanging="567"/>
        <w:rPr>
          <w:rFonts w:ascii="Book Antiqua" w:hAnsi="Book Antiqua"/>
          <w:spacing w:val="0"/>
          <w:sz w:val="32"/>
          <w:szCs w:val="32"/>
        </w:rPr>
      </w:pPr>
      <w:r w:rsidRPr="007B5B4C">
        <w:rPr>
          <w:rFonts w:ascii="Book Antiqua" w:hAnsi="Book Antiqua"/>
          <w:spacing w:val="0"/>
          <w:sz w:val="32"/>
          <w:szCs w:val="32"/>
        </w:rPr>
        <w:t>Zachodnią Izbą Gospodarczą,</w:t>
      </w:r>
    </w:p>
    <w:p w:rsidR="00B70822" w:rsidRPr="007B5B4C" w:rsidRDefault="00B70822" w:rsidP="00B70822">
      <w:pPr>
        <w:pStyle w:val="Wyliczenie"/>
        <w:numPr>
          <w:ilvl w:val="0"/>
          <w:numId w:val="5"/>
        </w:numPr>
        <w:spacing w:line="240" w:lineRule="auto"/>
        <w:ind w:left="567" w:hanging="567"/>
        <w:rPr>
          <w:rFonts w:ascii="Book Antiqua" w:hAnsi="Book Antiqua"/>
          <w:spacing w:val="0"/>
          <w:sz w:val="32"/>
          <w:szCs w:val="32"/>
        </w:rPr>
      </w:pPr>
      <w:r w:rsidRPr="007B5B4C">
        <w:rPr>
          <w:rFonts w:ascii="Book Antiqua" w:hAnsi="Book Antiqua"/>
          <w:spacing w:val="0"/>
          <w:sz w:val="32"/>
          <w:szCs w:val="32"/>
        </w:rPr>
        <w:t>IBM.</w:t>
      </w:r>
    </w:p>
    <w:p w:rsidR="00B70822" w:rsidRPr="007B5B4C" w:rsidRDefault="00B70822" w:rsidP="00B70822">
      <w:pPr>
        <w:pStyle w:val="Standardowywcity"/>
        <w:spacing w:line="240" w:lineRule="auto"/>
        <w:rPr>
          <w:rFonts w:ascii="Book Antiqua" w:hAnsi="Book Antiqua"/>
          <w:spacing w:val="0"/>
          <w:sz w:val="32"/>
          <w:szCs w:val="32"/>
        </w:rPr>
      </w:pPr>
      <w:r w:rsidRPr="007B5B4C">
        <w:rPr>
          <w:rFonts w:ascii="Book Antiqua" w:hAnsi="Book Antiqua"/>
          <w:spacing w:val="0"/>
          <w:sz w:val="32"/>
          <w:szCs w:val="32"/>
        </w:rPr>
        <w:t xml:space="preserve">Szczególnie cenne jest dla nas porozumienie ze znaną i prestiżową placówką naukową, jaką jest Instytut Zarządzania Informacją przy Uniwersytecie w St. </w:t>
      </w:r>
      <w:proofErr w:type="spellStart"/>
      <w:r w:rsidRPr="007B5B4C">
        <w:rPr>
          <w:rFonts w:ascii="Book Antiqua" w:hAnsi="Book Antiqua"/>
          <w:spacing w:val="0"/>
          <w:sz w:val="32"/>
          <w:szCs w:val="32"/>
        </w:rPr>
        <w:t>Gallen</w:t>
      </w:r>
      <w:proofErr w:type="spellEnd"/>
      <w:r w:rsidRPr="007B5B4C">
        <w:rPr>
          <w:rFonts w:ascii="Book Antiqua" w:hAnsi="Book Antiqua"/>
          <w:spacing w:val="0"/>
          <w:sz w:val="32"/>
          <w:szCs w:val="32"/>
        </w:rPr>
        <w:t xml:space="preserve"> w Szwajcarii. Wspólnie z tym Instytutem realizowany jest projekt badawczy z zakresu informatyki finansowany przez stronę szwajcarską. </w:t>
      </w:r>
    </w:p>
    <w:p w:rsidR="00B70822" w:rsidRPr="007B5B4C" w:rsidRDefault="00B70822" w:rsidP="00B70822">
      <w:pPr>
        <w:pStyle w:val="Standardowywcity"/>
        <w:spacing w:line="240" w:lineRule="auto"/>
        <w:rPr>
          <w:rFonts w:ascii="Book Antiqua" w:hAnsi="Book Antiqua"/>
          <w:spacing w:val="0"/>
          <w:sz w:val="32"/>
          <w:szCs w:val="32"/>
        </w:rPr>
      </w:pPr>
      <w:r w:rsidRPr="007B5B4C">
        <w:rPr>
          <w:rFonts w:ascii="Book Antiqua" w:hAnsi="Book Antiqua"/>
          <w:spacing w:val="0"/>
          <w:sz w:val="32"/>
          <w:szCs w:val="32"/>
        </w:rPr>
        <w:t>Oprócz działających już na Uczelni dwóch centrów badawczych w pierwszej połowie 2013 r. powstało Centrum Badawczo-Rozwojowe Samorządu Terytorialnego. Jest to jednostka międzywydziałowa, która zajmuje się badaniami nad funkcjonowaniem gmin, powiatów i województw. Z jednej strony realizowane są projekty i badania o wysokim stopniu użyteczności praktycznej, których celem są konkretne wdrożenia. Z drugiej zaś</w:t>
      </w:r>
      <w:r>
        <w:rPr>
          <w:rFonts w:ascii="Book Antiqua" w:hAnsi="Book Antiqua"/>
          <w:spacing w:val="0"/>
          <w:sz w:val="32"/>
          <w:szCs w:val="32"/>
        </w:rPr>
        <w:t>,</w:t>
      </w:r>
      <w:r w:rsidRPr="007B5B4C">
        <w:rPr>
          <w:rFonts w:ascii="Book Antiqua" w:hAnsi="Book Antiqua"/>
          <w:spacing w:val="0"/>
          <w:sz w:val="32"/>
          <w:szCs w:val="32"/>
        </w:rPr>
        <w:t xml:space="preserve"> Centrum jest miejscem gdzie przygotowywane są ekspertyzy i opinie na potrzeby samorządów. Widzimy potrzebę włączenia do prac Centrum naukowców zajmujących się prawnymi aspektami funkcjonowania samorządów. Nawiązaliśmy już kontakty z kolegami z Uniwersytetu Wrocławskiego, chcielibyśmy bowiem rozszerzyć zakres działalności Centrum i utworzyć wspólną strukturę z Uniwersytetem Wrocławskim.</w:t>
      </w:r>
    </w:p>
    <w:p w:rsidR="002F5596" w:rsidRDefault="002F5596" w:rsidP="00B70822">
      <w:pPr>
        <w:pStyle w:val="Standardowywcity"/>
        <w:spacing w:line="240" w:lineRule="auto"/>
        <w:rPr>
          <w:rFonts w:ascii="Book Antiqua" w:hAnsi="Book Antiqua"/>
          <w:color w:val="FF0000"/>
          <w:sz w:val="32"/>
          <w:szCs w:val="32"/>
        </w:rPr>
      </w:pPr>
    </w:p>
    <w:p w:rsidR="002F5596" w:rsidRDefault="00B70822" w:rsidP="00B70822">
      <w:pPr>
        <w:pStyle w:val="Standardowywcity"/>
        <w:spacing w:line="240" w:lineRule="auto"/>
        <w:rPr>
          <w:rFonts w:ascii="Book Antiqua" w:hAnsi="Book Antiqua"/>
          <w:sz w:val="32"/>
          <w:szCs w:val="32"/>
        </w:rPr>
      </w:pPr>
      <w:r w:rsidRPr="002F5596">
        <w:rPr>
          <w:rFonts w:ascii="Book Antiqua" w:hAnsi="Book Antiqua"/>
          <w:sz w:val="32"/>
          <w:szCs w:val="32"/>
        </w:rPr>
        <w:lastRenderedPageBreak/>
        <w:t xml:space="preserve">Mam wielką przyjemność poinformować Państwa o sukcesie naszej Uczelni. </w:t>
      </w:r>
      <w:r w:rsidRPr="002F5596">
        <w:rPr>
          <w:rFonts w:ascii="Book Antiqua" w:hAnsi="Book Antiqua"/>
          <w:spacing w:val="0"/>
          <w:sz w:val="32"/>
          <w:szCs w:val="32"/>
        </w:rPr>
        <w:t xml:space="preserve">30 września Ministerstwo Nauki i Szkolnictwa Wyższego ogłosiło wyniki oceny wydziałów uczelni podlegających Ministerstwu. </w:t>
      </w:r>
      <w:r w:rsidR="002F5596">
        <w:rPr>
          <w:rFonts w:ascii="Book Antiqua" w:hAnsi="Book Antiqua"/>
          <w:spacing w:val="0"/>
          <w:sz w:val="32"/>
          <w:szCs w:val="32"/>
        </w:rPr>
        <w:t>N</w:t>
      </w:r>
      <w:r w:rsidR="002F5596" w:rsidRPr="002F5596">
        <w:rPr>
          <w:rFonts w:ascii="Book Antiqua" w:hAnsi="Book Antiqua"/>
          <w:sz w:val="32"/>
          <w:szCs w:val="32"/>
        </w:rPr>
        <w:t xml:space="preserve">aukowcy wchodzący w skład Komitetu Ewaluacji Jednostek Naukowych </w:t>
      </w:r>
      <w:r w:rsidR="002F5596">
        <w:rPr>
          <w:rFonts w:ascii="Book Antiqua" w:hAnsi="Book Antiqua"/>
          <w:sz w:val="32"/>
          <w:szCs w:val="32"/>
        </w:rPr>
        <w:t>w</w:t>
      </w:r>
      <w:r w:rsidRPr="002F5596">
        <w:rPr>
          <w:rFonts w:ascii="Book Antiqua" w:hAnsi="Book Antiqua"/>
          <w:sz w:val="32"/>
          <w:szCs w:val="32"/>
        </w:rPr>
        <w:t>edług nowych zasad</w:t>
      </w:r>
      <w:r w:rsidR="002F5596">
        <w:rPr>
          <w:rFonts w:ascii="Book Antiqua" w:hAnsi="Book Antiqua"/>
          <w:sz w:val="32"/>
          <w:szCs w:val="32"/>
        </w:rPr>
        <w:t>,</w:t>
      </w:r>
      <w:r w:rsidRPr="002F5596">
        <w:rPr>
          <w:rFonts w:ascii="Book Antiqua" w:hAnsi="Book Antiqua"/>
          <w:sz w:val="32"/>
          <w:szCs w:val="32"/>
        </w:rPr>
        <w:t xml:space="preserve"> kompleksowo analizowali i porównywali dorobek naukowy wydziałów, instytutów naukowych i badawczych. Ponad 960 jednostkom nadali kategorie. </w:t>
      </w:r>
    </w:p>
    <w:p w:rsidR="002F5596" w:rsidRPr="002F5596" w:rsidRDefault="00B70822" w:rsidP="002F5596">
      <w:pPr>
        <w:pStyle w:val="Standardowywcity"/>
        <w:spacing w:line="240" w:lineRule="auto"/>
        <w:rPr>
          <w:rFonts w:ascii="Book Antiqua" w:hAnsi="Book Antiqua"/>
          <w:spacing w:val="0"/>
          <w:sz w:val="32"/>
          <w:szCs w:val="32"/>
        </w:rPr>
      </w:pPr>
      <w:r w:rsidRPr="002F5596">
        <w:rPr>
          <w:rFonts w:ascii="Book Antiqua" w:hAnsi="Book Antiqua"/>
          <w:sz w:val="32"/>
          <w:szCs w:val="32"/>
        </w:rPr>
        <w:t xml:space="preserve">Nasza uczelnia została oceniona wysoko, bowiem wszystkie cztery wydziały naszej uczelni otrzymały – w ramach nauk humanistycznych i społecznych – kategorię A. </w:t>
      </w:r>
    </w:p>
    <w:p w:rsidR="00B70822" w:rsidRPr="002F5596" w:rsidRDefault="00B70822" w:rsidP="00B70822">
      <w:pPr>
        <w:pStyle w:val="Standardowywcity"/>
        <w:spacing w:line="240" w:lineRule="auto"/>
        <w:rPr>
          <w:rFonts w:ascii="Book Antiqua" w:hAnsi="Book Antiqua"/>
          <w:spacing w:val="0"/>
          <w:sz w:val="32"/>
          <w:szCs w:val="32"/>
        </w:rPr>
      </w:pPr>
      <w:r w:rsidRPr="002F5596">
        <w:rPr>
          <w:rFonts w:ascii="Book Antiqua" w:hAnsi="Book Antiqua"/>
          <w:spacing w:val="0"/>
          <w:sz w:val="32"/>
          <w:szCs w:val="32"/>
        </w:rPr>
        <w:t>Świadczy to wysokiej ocenie badań naukowych prowadzonych na Uczelni. Bardzo się z tego cieszymy.</w:t>
      </w:r>
    </w:p>
    <w:p w:rsidR="00B70822" w:rsidRPr="007B5B4C" w:rsidRDefault="00B70822" w:rsidP="00B70822">
      <w:pPr>
        <w:pStyle w:val="Standardowywcity"/>
        <w:spacing w:line="240" w:lineRule="auto"/>
        <w:rPr>
          <w:rFonts w:ascii="Book Antiqua" w:hAnsi="Book Antiqua"/>
          <w:spacing w:val="0"/>
          <w:sz w:val="32"/>
          <w:szCs w:val="32"/>
        </w:rPr>
      </w:pPr>
      <w:r w:rsidRPr="002F5596">
        <w:rPr>
          <w:rFonts w:ascii="Book Antiqua" w:hAnsi="Book Antiqua"/>
          <w:spacing w:val="0"/>
          <w:sz w:val="32"/>
          <w:szCs w:val="32"/>
        </w:rPr>
        <w:t xml:space="preserve">Od 2009 r. funkcjonuje na Uczelni Klub Partnerów Uniwersytetu Ekonomicznego we Wrocławiu. Aktualnie jego członkami jest 15 firm. Prezydentem Klubu jest Pan Prezes Romuald Szeliga, Prezes Zarządu </w:t>
      </w:r>
      <w:proofErr w:type="spellStart"/>
      <w:r w:rsidRPr="002F5596">
        <w:rPr>
          <w:rFonts w:ascii="Book Antiqua" w:hAnsi="Book Antiqua"/>
          <w:spacing w:val="0"/>
          <w:sz w:val="32"/>
          <w:szCs w:val="32"/>
        </w:rPr>
        <w:t>Credit</w:t>
      </w:r>
      <w:proofErr w:type="spellEnd"/>
      <w:r w:rsidRPr="002F5596">
        <w:rPr>
          <w:rFonts w:ascii="Book Antiqua" w:hAnsi="Book Antiqua"/>
          <w:spacing w:val="0"/>
          <w:sz w:val="32"/>
          <w:szCs w:val="32"/>
        </w:rPr>
        <w:t xml:space="preserve"> </w:t>
      </w:r>
      <w:proofErr w:type="spellStart"/>
      <w:r w:rsidRPr="002F5596">
        <w:rPr>
          <w:rFonts w:ascii="Book Antiqua" w:hAnsi="Book Antiqua"/>
          <w:spacing w:val="0"/>
          <w:sz w:val="32"/>
          <w:szCs w:val="32"/>
        </w:rPr>
        <w:t>Agricole</w:t>
      </w:r>
      <w:proofErr w:type="spellEnd"/>
      <w:r w:rsidRPr="002F5596">
        <w:rPr>
          <w:rFonts w:ascii="Book Antiqua" w:hAnsi="Book Antiqua"/>
          <w:spacing w:val="0"/>
          <w:sz w:val="32"/>
          <w:szCs w:val="32"/>
        </w:rPr>
        <w:t xml:space="preserve"> Bank Polska, </w:t>
      </w:r>
      <w:r w:rsidRPr="007B5B4C">
        <w:rPr>
          <w:rFonts w:ascii="Book Antiqua" w:hAnsi="Book Antiqua"/>
          <w:spacing w:val="0"/>
          <w:sz w:val="32"/>
          <w:szCs w:val="32"/>
        </w:rPr>
        <w:t>absolwent naszej Uczelni. Dzięki zaangażowaniu Pana Prezesa Szeligi w ramach Klubu realizowanych jest szereg inicjatyw cennych dla Uczelni, takich jak np. fundowanie stypendiów dla studentów przez członków Klubu, uczestnictwo pracowników przedsiębiorstw skupionych w Klubie w modernizacji i doskonaleniu programów studiów oraz w prowadzeniu zajęć dla studentów i słuchaczy studiów podyplomowych, a także możliwość odbywania praktyk i staży studenckich, powiązanych często z realizacją konkretnych projektów wspólnie z osobami z praktyki.</w:t>
      </w:r>
    </w:p>
    <w:p w:rsidR="00B70822" w:rsidRPr="007B5B4C" w:rsidRDefault="00B70822" w:rsidP="00B70822">
      <w:pPr>
        <w:pStyle w:val="Standardowywcity"/>
        <w:spacing w:line="240" w:lineRule="auto"/>
        <w:rPr>
          <w:rFonts w:ascii="Book Antiqua" w:hAnsi="Book Antiqua"/>
          <w:spacing w:val="0"/>
          <w:sz w:val="32"/>
          <w:szCs w:val="32"/>
        </w:rPr>
      </w:pPr>
    </w:p>
    <w:p w:rsidR="00B70822" w:rsidRPr="007B5B4C" w:rsidRDefault="00B70822" w:rsidP="00B70822">
      <w:pPr>
        <w:pStyle w:val="Standardowywcity"/>
        <w:keepNext/>
        <w:spacing w:line="240" w:lineRule="auto"/>
        <w:rPr>
          <w:rFonts w:ascii="Book Antiqua" w:hAnsi="Book Antiqua"/>
          <w:spacing w:val="0"/>
          <w:sz w:val="32"/>
          <w:szCs w:val="32"/>
        </w:rPr>
      </w:pPr>
      <w:r w:rsidRPr="007B5B4C">
        <w:rPr>
          <w:rFonts w:ascii="Book Antiqua" w:hAnsi="Book Antiqua"/>
          <w:spacing w:val="0"/>
          <w:sz w:val="32"/>
          <w:szCs w:val="32"/>
        </w:rPr>
        <w:t>Szanowni Państwo!</w:t>
      </w:r>
    </w:p>
    <w:p w:rsidR="00B70822" w:rsidRPr="007B5B4C" w:rsidRDefault="00B70822" w:rsidP="00B70822">
      <w:pPr>
        <w:pStyle w:val="Standardowywcity"/>
        <w:spacing w:line="240" w:lineRule="auto"/>
        <w:rPr>
          <w:rFonts w:ascii="Book Antiqua" w:hAnsi="Book Antiqua"/>
          <w:spacing w:val="0"/>
          <w:sz w:val="32"/>
          <w:szCs w:val="32"/>
        </w:rPr>
      </w:pPr>
      <w:r w:rsidRPr="007B5B4C">
        <w:rPr>
          <w:rFonts w:ascii="Book Antiqua" w:hAnsi="Book Antiqua"/>
          <w:spacing w:val="0"/>
          <w:sz w:val="32"/>
          <w:szCs w:val="32"/>
        </w:rPr>
        <w:t xml:space="preserve">W mijającym roku akademickim dużo uwagi poświęciliśmy doskonaleniu dydaktyki. Powołane zostały Rektorska oraz Wydziałowe Komisje ds. Zapewnienia Jakości Kształcenia. Zarówno Komisja Rektorska, jak i Komisje Wydziałowe podjęły szereg inicjatyw związanych z dydaktyką. Każda praca magisterska i dyplomowa podlega obecnie kontroli z </w:t>
      </w:r>
      <w:r w:rsidRPr="007B5B4C">
        <w:rPr>
          <w:rFonts w:ascii="Book Antiqua" w:hAnsi="Book Antiqua"/>
          <w:spacing w:val="0"/>
          <w:sz w:val="32"/>
          <w:szCs w:val="32"/>
        </w:rPr>
        <w:lastRenderedPageBreak/>
        <w:t xml:space="preserve">wykorzystaniem programu </w:t>
      </w:r>
      <w:proofErr w:type="spellStart"/>
      <w:r w:rsidRPr="007B5B4C">
        <w:rPr>
          <w:rFonts w:ascii="Book Antiqua" w:hAnsi="Book Antiqua"/>
          <w:spacing w:val="0"/>
          <w:sz w:val="32"/>
          <w:szCs w:val="32"/>
        </w:rPr>
        <w:t>antyplagiatowego</w:t>
      </w:r>
      <w:proofErr w:type="spellEnd"/>
      <w:r w:rsidRPr="007B5B4C">
        <w:rPr>
          <w:rFonts w:ascii="Book Antiqua" w:hAnsi="Book Antiqua"/>
          <w:spacing w:val="0"/>
          <w:sz w:val="32"/>
          <w:szCs w:val="32"/>
        </w:rPr>
        <w:t>. Działa system oceny nauczycieli akademickich przez studentów, który ciągle doskonalimy. Modernizujemy programy istniejących już kierunków studiów oraz uruchamiamy nowe. Zakończyło się sukcesem uruchamianie kierunku turystyka na studiach stacjonarnych Wydziału Ekonomii, Zarządzania i Turystyki w Jeleniej Górze oraz kierunku logistyka na studiach niestacjonarnych Wydziału Zarządzania, Informatyki i Finansów.</w:t>
      </w:r>
    </w:p>
    <w:p w:rsidR="002F5596" w:rsidRPr="002F5596" w:rsidRDefault="00B70822" w:rsidP="00B70822">
      <w:pPr>
        <w:pStyle w:val="Nagwek1"/>
        <w:spacing w:line="240" w:lineRule="auto"/>
        <w:ind w:left="0" w:firstLine="0"/>
        <w:jc w:val="both"/>
        <w:rPr>
          <w:rFonts w:ascii="Book Antiqua" w:hAnsi="Book Antiqua"/>
          <w:b w:val="0"/>
          <w:color w:val="FF0000"/>
          <w:sz w:val="32"/>
          <w:szCs w:val="32"/>
        </w:rPr>
      </w:pPr>
      <w:r w:rsidRPr="00D3158A">
        <w:rPr>
          <w:rFonts w:ascii="Book Antiqua" w:hAnsi="Book Antiqua"/>
          <w:b w:val="0"/>
          <w:sz w:val="32"/>
          <w:szCs w:val="32"/>
        </w:rPr>
        <w:t xml:space="preserve">Dużo uwagi poświęcamy studiom podyplomowym. </w:t>
      </w:r>
      <w:r w:rsidRPr="00675D14">
        <w:rPr>
          <w:rFonts w:ascii="Book Antiqua" w:hAnsi="Book Antiqua"/>
          <w:b w:val="0"/>
          <w:sz w:val="32"/>
          <w:szCs w:val="32"/>
        </w:rPr>
        <w:t xml:space="preserve">Pragnąc </w:t>
      </w:r>
      <w:r w:rsidRPr="00D3158A">
        <w:rPr>
          <w:rFonts w:ascii="Book Antiqua" w:hAnsi="Book Antiqua"/>
          <w:b w:val="0"/>
          <w:sz w:val="32"/>
          <w:szCs w:val="32"/>
        </w:rPr>
        <w:t xml:space="preserve">usprawnić ich funkcjonowanie powołaliśmy Centrum Kształcenia Ustawicznego. Dyrektor tego Centrum wraz z podległymi mu pracownikami podejmuje inicjatywy związane z uruchamianiem nowych studiów podyplomowych, organizuje proces dydaktyczny. W ramach Centrum prowadzone są również szkolenia i krótkoterminowe kursy. </w:t>
      </w:r>
    </w:p>
    <w:p w:rsidR="00B70822" w:rsidRPr="002F5596" w:rsidRDefault="00B70822" w:rsidP="00B70822">
      <w:pPr>
        <w:pStyle w:val="Nagwek1"/>
        <w:spacing w:line="240" w:lineRule="auto"/>
        <w:ind w:left="0" w:firstLine="0"/>
        <w:jc w:val="both"/>
        <w:rPr>
          <w:rFonts w:ascii="Book Antiqua" w:hAnsi="Book Antiqua"/>
          <w:b w:val="0"/>
          <w:sz w:val="32"/>
          <w:szCs w:val="32"/>
        </w:rPr>
      </w:pPr>
      <w:r w:rsidRPr="002F5596">
        <w:rPr>
          <w:rFonts w:ascii="Book Antiqua" w:hAnsi="Book Antiqua"/>
          <w:b w:val="0"/>
          <w:sz w:val="32"/>
          <w:szCs w:val="32"/>
        </w:rPr>
        <w:t xml:space="preserve">W celu polepszenia warunków prowadzenia m.in. studiów podyplomowych wybudowaliśmy nowy obiekt dydaktyczny. </w:t>
      </w:r>
      <w:r w:rsidR="002F5596">
        <w:rPr>
          <w:rFonts w:ascii="Book Antiqua" w:hAnsi="Book Antiqua"/>
          <w:b w:val="0"/>
          <w:sz w:val="32"/>
          <w:szCs w:val="32"/>
        </w:rPr>
        <w:t xml:space="preserve">Właśnie w nim świętujemy dzisiejszą inaugurację. </w:t>
      </w:r>
      <w:r w:rsidRPr="002F5596">
        <w:rPr>
          <w:rFonts w:ascii="Book Antiqua" w:hAnsi="Book Antiqua"/>
          <w:b w:val="0"/>
          <w:sz w:val="32"/>
          <w:szCs w:val="32"/>
        </w:rPr>
        <w:t xml:space="preserve">Miło mi poinformować, że budynek Centrum Kształcenia Ustawicznego Uniwersytetu Ekonomicznego we Wrocławiu przy ul. Kamiennej otrzymał w konkursie </w:t>
      </w:r>
      <w:r w:rsidR="002F5596">
        <w:rPr>
          <w:rFonts w:ascii="Book Antiqua" w:hAnsi="Book Antiqua"/>
          <w:b w:val="0"/>
          <w:sz w:val="32"/>
          <w:szCs w:val="32"/>
        </w:rPr>
        <w:t>z cyklu</w:t>
      </w:r>
      <w:r w:rsidRPr="002F5596">
        <w:rPr>
          <w:rFonts w:ascii="Book Antiqua" w:hAnsi="Book Antiqua"/>
          <w:b w:val="0"/>
          <w:sz w:val="32"/>
          <w:szCs w:val="32"/>
        </w:rPr>
        <w:t xml:space="preserve"> Dolnośląska Budowa Roku (zorganizowanym przez wrocławski oddział Polskiego Związku Inżynierów i Techników Budownictwa)</w:t>
      </w:r>
      <w:r w:rsidRPr="002F5596">
        <w:rPr>
          <w:rFonts w:ascii="Book Antiqua" w:hAnsi="Book Antiqua"/>
          <w:sz w:val="32"/>
          <w:szCs w:val="32"/>
        </w:rPr>
        <w:t xml:space="preserve"> </w:t>
      </w:r>
      <w:r w:rsidRPr="002F5596">
        <w:rPr>
          <w:rFonts w:ascii="Book Antiqua" w:hAnsi="Book Antiqua"/>
          <w:b w:val="0"/>
          <w:sz w:val="32"/>
          <w:szCs w:val="32"/>
        </w:rPr>
        <w:t xml:space="preserve">pierwsze miejsce w kategorii obiekty oświaty. Doceniono zarówno projekt architektoniczny Barbary </w:t>
      </w:r>
      <w:proofErr w:type="spellStart"/>
      <w:r w:rsidRPr="002F5596">
        <w:rPr>
          <w:rFonts w:ascii="Book Antiqua" w:hAnsi="Book Antiqua"/>
          <w:b w:val="0"/>
          <w:sz w:val="32"/>
          <w:szCs w:val="32"/>
        </w:rPr>
        <w:t>Konieczny-Young</w:t>
      </w:r>
      <w:proofErr w:type="spellEnd"/>
      <w:r w:rsidRPr="002F5596">
        <w:rPr>
          <w:rFonts w:ascii="Book Antiqua" w:hAnsi="Book Antiqua"/>
          <w:b w:val="0"/>
          <w:sz w:val="32"/>
          <w:szCs w:val="32"/>
        </w:rPr>
        <w:t xml:space="preserve">, jak i inteligentny system zarządzania budynkiem. </w:t>
      </w:r>
    </w:p>
    <w:p w:rsidR="00B70822" w:rsidRPr="007B5B4C" w:rsidRDefault="00B70822" w:rsidP="00B70822">
      <w:pPr>
        <w:pStyle w:val="Standardowywcity"/>
        <w:spacing w:line="240" w:lineRule="auto"/>
        <w:rPr>
          <w:rFonts w:ascii="Book Antiqua" w:hAnsi="Book Antiqua"/>
          <w:spacing w:val="0"/>
          <w:sz w:val="32"/>
          <w:szCs w:val="32"/>
        </w:rPr>
      </w:pPr>
      <w:r>
        <w:rPr>
          <w:rFonts w:ascii="Book Antiqua" w:hAnsi="Book Antiqua"/>
          <w:spacing w:val="0"/>
          <w:sz w:val="32"/>
          <w:szCs w:val="32"/>
        </w:rPr>
        <w:t xml:space="preserve">Naszą najnowszą inicjatywą jest </w:t>
      </w:r>
      <w:r w:rsidRPr="007B5B4C">
        <w:rPr>
          <w:rFonts w:ascii="Book Antiqua" w:hAnsi="Book Antiqua"/>
          <w:spacing w:val="0"/>
          <w:sz w:val="32"/>
          <w:szCs w:val="32"/>
        </w:rPr>
        <w:t>uruchomi</w:t>
      </w:r>
      <w:r>
        <w:rPr>
          <w:rFonts w:ascii="Book Antiqua" w:hAnsi="Book Antiqua"/>
          <w:spacing w:val="0"/>
          <w:sz w:val="32"/>
          <w:szCs w:val="32"/>
        </w:rPr>
        <w:t>enie</w:t>
      </w:r>
      <w:r w:rsidRPr="007B5B4C">
        <w:rPr>
          <w:rFonts w:ascii="Book Antiqua" w:hAnsi="Book Antiqua"/>
          <w:spacing w:val="0"/>
          <w:sz w:val="32"/>
          <w:szCs w:val="32"/>
        </w:rPr>
        <w:t xml:space="preserve"> Ekonomiczn</w:t>
      </w:r>
      <w:r>
        <w:rPr>
          <w:rFonts w:ascii="Book Antiqua" w:hAnsi="Book Antiqua"/>
          <w:spacing w:val="0"/>
          <w:sz w:val="32"/>
          <w:szCs w:val="32"/>
        </w:rPr>
        <w:t>ego</w:t>
      </w:r>
      <w:r w:rsidRPr="007B5B4C">
        <w:rPr>
          <w:rFonts w:ascii="Book Antiqua" w:hAnsi="Book Antiqua"/>
          <w:spacing w:val="0"/>
          <w:sz w:val="32"/>
          <w:szCs w:val="32"/>
        </w:rPr>
        <w:t xml:space="preserve"> Uniwersytet</w:t>
      </w:r>
      <w:r>
        <w:rPr>
          <w:rFonts w:ascii="Book Antiqua" w:hAnsi="Book Antiqua"/>
          <w:spacing w:val="0"/>
          <w:sz w:val="32"/>
          <w:szCs w:val="32"/>
        </w:rPr>
        <w:t>u Dziecięcego</w:t>
      </w:r>
      <w:r w:rsidRPr="007B5B4C">
        <w:rPr>
          <w:rFonts w:ascii="Book Antiqua" w:hAnsi="Book Antiqua"/>
          <w:spacing w:val="0"/>
          <w:sz w:val="32"/>
          <w:szCs w:val="32"/>
        </w:rPr>
        <w:t xml:space="preserve"> we współpracy z Fundacją Promocji i Akredytacji Kierunków Ekonomicznych.</w:t>
      </w:r>
    </w:p>
    <w:p w:rsidR="00B70822" w:rsidRPr="007B5B4C" w:rsidRDefault="00B70822" w:rsidP="00B70822">
      <w:pPr>
        <w:pStyle w:val="Standardowywcity"/>
        <w:spacing w:line="240" w:lineRule="auto"/>
        <w:rPr>
          <w:rFonts w:ascii="Book Antiqua" w:hAnsi="Book Antiqua"/>
          <w:spacing w:val="0"/>
          <w:sz w:val="32"/>
          <w:szCs w:val="32"/>
        </w:rPr>
      </w:pPr>
    </w:p>
    <w:p w:rsidR="00B70822" w:rsidRPr="007B5B4C" w:rsidRDefault="00B70822" w:rsidP="00B70822">
      <w:pPr>
        <w:pStyle w:val="Standardowywcity"/>
        <w:spacing w:line="240" w:lineRule="auto"/>
        <w:rPr>
          <w:rFonts w:ascii="Book Antiqua" w:hAnsi="Book Antiqua"/>
          <w:spacing w:val="0"/>
          <w:sz w:val="32"/>
          <w:szCs w:val="32"/>
        </w:rPr>
      </w:pPr>
      <w:r w:rsidRPr="007B5B4C">
        <w:rPr>
          <w:rFonts w:ascii="Book Antiqua" w:hAnsi="Book Antiqua"/>
          <w:spacing w:val="0"/>
          <w:sz w:val="32"/>
          <w:szCs w:val="32"/>
        </w:rPr>
        <w:t>Szanowni Państwo!</w:t>
      </w:r>
    </w:p>
    <w:p w:rsidR="00B70822" w:rsidRPr="007B5B4C" w:rsidRDefault="00B70822" w:rsidP="00B70822">
      <w:pPr>
        <w:pStyle w:val="Standardowywcity"/>
        <w:spacing w:line="240" w:lineRule="auto"/>
        <w:rPr>
          <w:rFonts w:ascii="Book Antiqua" w:hAnsi="Book Antiqua"/>
          <w:spacing w:val="0"/>
          <w:sz w:val="32"/>
          <w:szCs w:val="32"/>
        </w:rPr>
      </w:pPr>
      <w:r w:rsidRPr="007B5B4C">
        <w:rPr>
          <w:rFonts w:ascii="Book Antiqua" w:hAnsi="Book Antiqua"/>
          <w:spacing w:val="0"/>
          <w:sz w:val="32"/>
          <w:szCs w:val="32"/>
        </w:rPr>
        <w:t xml:space="preserve">W poprzednim roku akademickim rozpoczęło swoją działalność nowoczesne Centrum Informatyki działające zarówno w tzw. technologii chmury, jak i w systemie tzw. </w:t>
      </w:r>
      <w:r w:rsidRPr="007B5B4C">
        <w:rPr>
          <w:rFonts w:ascii="Book Antiqua" w:hAnsi="Book Antiqua"/>
          <w:spacing w:val="0"/>
          <w:sz w:val="32"/>
          <w:szCs w:val="32"/>
        </w:rPr>
        <w:lastRenderedPageBreak/>
        <w:t>zerowego klienta. Funkcjonowanie tego Centrum w roku akademickim 2012/2013 pokazało, że stworzenie systemu laboratoriów komputerowych pracujących w oparciu o technologie zerowego klienta pozwoliło na uproszczenie zarządzania, zwiększenie niezawodności i poprawę oferty dydaktycznej. Warto również zwrócić uwagę, że w ostatnim roku wdrożono nowoczesny system monitoringu krytycznych zasobów IT. Pozwala to na uniknięcie większości awarii zanim te dotkną użytkowników końcowych. Centrum rozpoczęło także wdrażanie systemu USOS (Uniwersytecki System Obsługi Studiów). Jest on używany przez ponad 40 polskich uczelni, w tym przez te największe.</w:t>
      </w:r>
    </w:p>
    <w:p w:rsidR="00B70822" w:rsidRPr="007B5B4C" w:rsidRDefault="00B70822" w:rsidP="00B70822">
      <w:pPr>
        <w:pStyle w:val="Standardowywcity"/>
        <w:spacing w:line="240" w:lineRule="auto"/>
        <w:rPr>
          <w:rFonts w:ascii="Book Antiqua" w:hAnsi="Book Antiqua"/>
          <w:spacing w:val="0"/>
          <w:sz w:val="32"/>
          <w:szCs w:val="32"/>
        </w:rPr>
      </w:pPr>
      <w:r w:rsidRPr="007B5B4C">
        <w:rPr>
          <w:rFonts w:ascii="Book Antiqua" w:hAnsi="Book Antiqua"/>
          <w:spacing w:val="0"/>
          <w:sz w:val="32"/>
          <w:szCs w:val="32"/>
        </w:rPr>
        <w:t>Wspólnie z Instytutem Informatyki Ekonomicznej Centrum aktywnie współpracuje z IBM. Warto tutaj odnotować, że prof. Leszek Maciaszek, dyrektor Instytutu Informatyki Ekonomicznej został uhonorowany przez centralny zarząd firmy IBM w Nowym Jorku prestiżową nagrodą. Wyróżnienie to jest corocznie przyznawane tylko kilkunastu profesorom uniwersyteckim na cały świecie w uznaniu zasług dla rozwoju współpracy na polu naukowym i dydaktycznym z ośrodkami badawczymi i szkoleniowymi firmy IBM.</w:t>
      </w:r>
    </w:p>
    <w:p w:rsidR="00B70822" w:rsidRPr="007B5B4C" w:rsidRDefault="00B70822" w:rsidP="00B70822">
      <w:pPr>
        <w:pStyle w:val="Standardowywcity"/>
        <w:spacing w:line="240" w:lineRule="auto"/>
        <w:rPr>
          <w:rFonts w:ascii="Book Antiqua" w:hAnsi="Book Antiqua"/>
          <w:spacing w:val="0"/>
          <w:sz w:val="32"/>
          <w:szCs w:val="32"/>
        </w:rPr>
      </w:pPr>
    </w:p>
    <w:p w:rsidR="00B70822" w:rsidRPr="007B5B4C" w:rsidRDefault="00B70822" w:rsidP="00B70822">
      <w:pPr>
        <w:pStyle w:val="Standardowywcity"/>
        <w:spacing w:line="240" w:lineRule="auto"/>
        <w:rPr>
          <w:rFonts w:ascii="Book Antiqua" w:hAnsi="Book Antiqua"/>
          <w:spacing w:val="0"/>
          <w:sz w:val="32"/>
          <w:szCs w:val="32"/>
        </w:rPr>
      </w:pPr>
      <w:r w:rsidRPr="007B5B4C">
        <w:rPr>
          <w:rFonts w:ascii="Book Antiqua" w:hAnsi="Book Antiqua"/>
          <w:spacing w:val="0"/>
          <w:sz w:val="32"/>
          <w:szCs w:val="32"/>
        </w:rPr>
        <w:t>Panie i Panowie!</w:t>
      </w:r>
    </w:p>
    <w:p w:rsidR="00B70822" w:rsidRPr="007B5B4C" w:rsidRDefault="00B70822" w:rsidP="00B70822">
      <w:pPr>
        <w:pStyle w:val="Standardowywcity"/>
        <w:spacing w:line="240" w:lineRule="auto"/>
        <w:rPr>
          <w:rFonts w:ascii="Book Antiqua" w:hAnsi="Book Antiqua"/>
          <w:spacing w:val="0"/>
          <w:sz w:val="32"/>
          <w:szCs w:val="32"/>
        </w:rPr>
      </w:pPr>
      <w:r w:rsidRPr="007B5B4C">
        <w:rPr>
          <w:rFonts w:ascii="Book Antiqua" w:hAnsi="Book Antiqua"/>
          <w:spacing w:val="0"/>
          <w:sz w:val="32"/>
          <w:szCs w:val="32"/>
        </w:rPr>
        <w:t>Rozwijamy aktywnie współpracę międzynarodową. W roku akademickim 2012/2013 podpisaliśmy pięć umów dotyczących współpracy naukowo-badawczej i dydaktycznej z partnerami z Europy Środkowej i Wschodniej oraz z Azji. Są to następujące uczelnie:</w:t>
      </w:r>
    </w:p>
    <w:p w:rsidR="00B70822" w:rsidRPr="007B5B4C" w:rsidRDefault="00B70822" w:rsidP="00B70822">
      <w:pPr>
        <w:pStyle w:val="Wyliczenie"/>
        <w:spacing w:line="240" w:lineRule="auto"/>
        <w:rPr>
          <w:rFonts w:ascii="Book Antiqua" w:hAnsi="Book Antiqua"/>
          <w:spacing w:val="0"/>
          <w:sz w:val="32"/>
          <w:szCs w:val="32"/>
        </w:rPr>
      </w:pPr>
      <w:r w:rsidRPr="007B5B4C">
        <w:rPr>
          <w:rFonts w:ascii="Book Antiqua" w:hAnsi="Book Antiqua"/>
          <w:spacing w:val="0"/>
          <w:sz w:val="32"/>
          <w:szCs w:val="32"/>
        </w:rPr>
        <w:t>Kazański Uniwersytet Federalny,</w:t>
      </w:r>
    </w:p>
    <w:p w:rsidR="00B70822" w:rsidRPr="007B5B4C" w:rsidRDefault="00B70822" w:rsidP="00B70822">
      <w:pPr>
        <w:pStyle w:val="Wyliczenie"/>
        <w:spacing w:line="240" w:lineRule="auto"/>
        <w:rPr>
          <w:rFonts w:ascii="Book Antiqua" w:hAnsi="Book Antiqua"/>
          <w:spacing w:val="0"/>
          <w:sz w:val="32"/>
          <w:szCs w:val="32"/>
        </w:rPr>
      </w:pPr>
      <w:r w:rsidRPr="007B5B4C">
        <w:rPr>
          <w:rFonts w:ascii="Book Antiqua" w:hAnsi="Book Antiqua"/>
          <w:spacing w:val="0"/>
          <w:sz w:val="32"/>
          <w:szCs w:val="32"/>
        </w:rPr>
        <w:t>Uniwersytet Ekonomiczny w Moskwie,</w:t>
      </w:r>
    </w:p>
    <w:p w:rsidR="00B70822" w:rsidRPr="007B5B4C" w:rsidRDefault="00B70822" w:rsidP="00B70822">
      <w:pPr>
        <w:pStyle w:val="Wyliczenie"/>
        <w:spacing w:line="240" w:lineRule="auto"/>
        <w:rPr>
          <w:rFonts w:ascii="Book Antiqua" w:hAnsi="Book Antiqua"/>
          <w:spacing w:val="0"/>
          <w:sz w:val="32"/>
          <w:szCs w:val="32"/>
        </w:rPr>
      </w:pPr>
      <w:r w:rsidRPr="007B5B4C">
        <w:rPr>
          <w:rFonts w:ascii="Book Antiqua" w:hAnsi="Book Antiqua"/>
          <w:spacing w:val="0"/>
          <w:sz w:val="32"/>
          <w:szCs w:val="32"/>
        </w:rPr>
        <w:t>Uniwersytet Techniczny w Dreźnie,</w:t>
      </w:r>
    </w:p>
    <w:p w:rsidR="00B70822" w:rsidRPr="007B5B4C" w:rsidRDefault="00B70822" w:rsidP="00B70822">
      <w:pPr>
        <w:pStyle w:val="Wyliczenie"/>
        <w:spacing w:line="240" w:lineRule="auto"/>
        <w:rPr>
          <w:rFonts w:ascii="Book Antiqua" w:hAnsi="Book Antiqua"/>
          <w:spacing w:val="0"/>
          <w:sz w:val="32"/>
          <w:szCs w:val="32"/>
          <w:lang w:val="en-US"/>
        </w:rPr>
      </w:pPr>
      <w:r w:rsidRPr="007B5B4C">
        <w:rPr>
          <w:rFonts w:ascii="Book Antiqua" w:hAnsi="Book Antiqua"/>
          <w:spacing w:val="0"/>
          <w:sz w:val="32"/>
          <w:szCs w:val="32"/>
          <w:lang w:val="en-US"/>
        </w:rPr>
        <w:t xml:space="preserve">International Business School Beijing Foreign Studies University, </w:t>
      </w:r>
      <w:proofErr w:type="spellStart"/>
      <w:r w:rsidRPr="007B5B4C">
        <w:rPr>
          <w:rFonts w:ascii="Book Antiqua" w:hAnsi="Book Antiqua"/>
          <w:spacing w:val="0"/>
          <w:sz w:val="32"/>
          <w:szCs w:val="32"/>
          <w:lang w:val="en-US"/>
        </w:rPr>
        <w:t>Pekin</w:t>
      </w:r>
      <w:proofErr w:type="spellEnd"/>
    </w:p>
    <w:p w:rsidR="00B70822" w:rsidRPr="007B5B4C" w:rsidRDefault="00B70822" w:rsidP="00B70822">
      <w:pPr>
        <w:pStyle w:val="Wyliczenie"/>
        <w:spacing w:line="240" w:lineRule="auto"/>
        <w:rPr>
          <w:rFonts w:ascii="Book Antiqua" w:hAnsi="Book Antiqua"/>
          <w:spacing w:val="0"/>
          <w:sz w:val="32"/>
          <w:szCs w:val="32"/>
        </w:rPr>
      </w:pPr>
      <w:r w:rsidRPr="007B5B4C">
        <w:rPr>
          <w:rFonts w:ascii="Book Antiqua" w:hAnsi="Book Antiqua"/>
          <w:spacing w:val="0"/>
          <w:sz w:val="32"/>
          <w:szCs w:val="32"/>
        </w:rPr>
        <w:t>Uniwersytet Ekonomiczny w Tarnopolu.</w:t>
      </w:r>
    </w:p>
    <w:p w:rsidR="00B70822" w:rsidRPr="007B5B4C" w:rsidRDefault="00B70822" w:rsidP="00B70822">
      <w:pPr>
        <w:pStyle w:val="Standardowywcity"/>
        <w:spacing w:line="240" w:lineRule="auto"/>
        <w:rPr>
          <w:rFonts w:ascii="Book Antiqua" w:hAnsi="Book Antiqua"/>
          <w:spacing w:val="0"/>
          <w:sz w:val="32"/>
          <w:szCs w:val="32"/>
        </w:rPr>
      </w:pPr>
      <w:r w:rsidRPr="007B5B4C">
        <w:rPr>
          <w:rFonts w:ascii="Book Antiqua" w:hAnsi="Book Antiqua"/>
          <w:spacing w:val="0"/>
          <w:sz w:val="32"/>
          <w:szCs w:val="32"/>
        </w:rPr>
        <w:lastRenderedPageBreak/>
        <w:t xml:space="preserve">Podpisaliśmy umowę z Polsko-Chińską Agencją Inwestycyjną dotyczącą rekrutacji studentów z Chin. W ramach tej umowy grupa 25 chińskich studentów rozpocznie naukę na studiach pierwszego stopnia na kierunku Business </w:t>
      </w:r>
      <w:proofErr w:type="spellStart"/>
      <w:r w:rsidRPr="007B5B4C">
        <w:rPr>
          <w:rFonts w:ascii="Book Antiqua" w:hAnsi="Book Antiqua"/>
          <w:spacing w:val="0"/>
          <w:sz w:val="32"/>
          <w:szCs w:val="32"/>
        </w:rPr>
        <w:t>Informatics</w:t>
      </w:r>
      <w:proofErr w:type="spellEnd"/>
      <w:r w:rsidRPr="007B5B4C">
        <w:rPr>
          <w:rFonts w:ascii="Book Antiqua" w:hAnsi="Book Antiqua"/>
          <w:spacing w:val="0"/>
          <w:sz w:val="32"/>
          <w:szCs w:val="32"/>
        </w:rPr>
        <w:t>.</w:t>
      </w:r>
    </w:p>
    <w:p w:rsidR="00B70822" w:rsidRPr="007B5B4C" w:rsidRDefault="00B70822" w:rsidP="00B70822">
      <w:pPr>
        <w:pStyle w:val="Standardowywcity"/>
        <w:spacing w:line="240" w:lineRule="auto"/>
        <w:rPr>
          <w:rFonts w:ascii="Book Antiqua" w:hAnsi="Book Antiqua"/>
          <w:spacing w:val="0"/>
          <w:sz w:val="32"/>
          <w:szCs w:val="32"/>
        </w:rPr>
      </w:pPr>
      <w:r w:rsidRPr="007B5B4C">
        <w:rPr>
          <w:rFonts w:ascii="Book Antiqua" w:hAnsi="Book Antiqua"/>
          <w:spacing w:val="0"/>
          <w:sz w:val="32"/>
          <w:szCs w:val="32"/>
        </w:rPr>
        <w:t xml:space="preserve">Zintensyfikowaliśmy działania promocyjne związane z pozyskiwaniem studentów z różnych krajów świata, poprzez udział w targach edukacyjnych na Ukrainie, w Białorusi oraz w Niemczech, a także bezpośrednie spotkania promujące Uniwersytet Ekonomiczny w szkołach średnich i na uczelniach wyższych w Europie Wschodniej. </w:t>
      </w:r>
    </w:p>
    <w:p w:rsidR="00B70822" w:rsidRPr="007B5B4C" w:rsidRDefault="00B70822" w:rsidP="00B70822">
      <w:pPr>
        <w:pStyle w:val="Standardowywcity"/>
        <w:spacing w:line="240" w:lineRule="auto"/>
        <w:rPr>
          <w:rFonts w:ascii="Book Antiqua" w:hAnsi="Book Antiqua"/>
          <w:spacing w:val="0"/>
          <w:sz w:val="32"/>
          <w:szCs w:val="32"/>
        </w:rPr>
      </w:pPr>
      <w:r w:rsidRPr="007B5B4C">
        <w:rPr>
          <w:rFonts w:ascii="Book Antiqua" w:hAnsi="Book Antiqua"/>
          <w:spacing w:val="0"/>
          <w:sz w:val="32"/>
          <w:szCs w:val="32"/>
        </w:rPr>
        <w:t>Już po raz 6 zorganizowaliśmy Międzynarodową Szkołę Letnią (</w:t>
      </w:r>
      <w:proofErr w:type="spellStart"/>
      <w:r w:rsidRPr="007B5B4C">
        <w:rPr>
          <w:rFonts w:ascii="Book Antiqua" w:hAnsi="Book Antiqua"/>
          <w:spacing w:val="0"/>
          <w:sz w:val="32"/>
          <w:szCs w:val="32"/>
        </w:rPr>
        <w:t>Summer</w:t>
      </w:r>
      <w:proofErr w:type="spellEnd"/>
      <w:r w:rsidRPr="007B5B4C">
        <w:rPr>
          <w:rFonts w:ascii="Book Antiqua" w:hAnsi="Book Antiqua"/>
          <w:spacing w:val="0"/>
          <w:sz w:val="32"/>
          <w:szCs w:val="32"/>
        </w:rPr>
        <w:t xml:space="preserve"> School Poland) objętą w tym roku patronatem Prezydenta Wrocławia. W tym roku mieliśmy rekordową liczbę uczestników – 48 osób pochodzących z kilkunastu krajów Europy i Azji. Po raz drugi zorganizowaliśmy również, w ścisłej współpracy z Uniwersytetem w Duisburgu-Essen i Uniwersytetem w Lipsku, Międzynarodową Szkołę Letnią adresowaną do studentów, których interesują zagadnienia wchodzące w zakres informatyki w biznesie.</w:t>
      </w:r>
    </w:p>
    <w:p w:rsidR="00B70822" w:rsidRPr="007B5B4C" w:rsidRDefault="00B70822" w:rsidP="00B70822">
      <w:pPr>
        <w:pStyle w:val="Standardowywcity"/>
        <w:spacing w:line="240" w:lineRule="auto"/>
        <w:rPr>
          <w:rFonts w:ascii="Book Antiqua" w:hAnsi="Book Antiqua"/>
          <w:spacing w:val="0"/>
          <w:sz w:val="32"/>
          <w:szCs w:val="32"/>
        </w:rPr>
      </w:pPr>
      <w:r w:rsidRPr="007B5B4C">
        <w:rPr>
          <w:rFonts w:ascii="Book Antiqua" w:hAnsi="Book Antiqua"/>
          <w:spacing w:val="0"/>
          <w:sz w:val="32"/>
          <w:szCs w:val="32"/>
        </w:rPr>
        <w:t xml:space="preserve"> Szczególnie intensywną współpracę rozwijamy z czołową uczelnią ukraińską – Uniwersytetem Bankowym przy Banku Centralnym Ukrainy. W maju 2013 r. został zorganizowany </w:t>
      </w:r>
      <w:proofErr w:type="spellStart"/>
      <w:r w:rsidRPr="007B5B4C">
        <w:rPr>
          <w:rFonts w:ascii="Book Antiqua" w:hAnsi="Book Antiqua"/>
          <w:spacing w:val="0"/>
          <w:sz w:val="32"/>
          <w:szCs w:val="32"/>
        </w:rPr>
        <w:t>telemost</w:t>
      </w:r>
      <w:proofErr w:type="spellEnd"/>
      <w:r w:rsidRPr="007B5B4C">
        <w:rPr>
          <w:rFonts w:ascii="Book Antiqua" w:hAnsi="Book Antiqua"/>
          <w:spacing w:val="0"/>
          <w:sz w:val="32"/>
          <w:szCs w:val="32"/>
        </w:rPr>
        <w:t xml:space="preserve"> Wrocław–Kijów z udziałem studentów obu uczelni. Organizowane są wspólne konferencje naukowe, planowane są wizyty naszych profesorów w Kijowie w charakterze profesorów wizytujących, którzy będą prowadzić zajęcia w języku angielskim. Owoce przynosi też realizowana umowa o współpracy z Bankiem Zachodnim WBK w ramach międzynarodowego programu Santander </w:t>
      </w:r>
      <w:proofErr w:type="spellStart"/>
      <w:r w:rsidRPr="007B5B4C">
        <w:rPr>
          <w:rFonts w:ascii="Book Antiqua" w:hAnsi="Book Antiqua"/>
          <w:spacing w:val="0"/>
          <w:sz w:val="32"/>
          <w:szCs w:val="32"/>
        </w:rPr>
        <w:t>Universidades</w:t>
      </w:r>
      <w:proofErr w:type="spellEnd"/>
      <w:r w:rsidRPr="007B5B4C">
        <w:rPr>
          <w:rFonts w:ascii="Book Antiqua" w:hAnsi="Book Antiqua"/>
          <w:spacing w:val="0"/>
          <w:sz w:val="32"/>
          <w:szCs w:val="32"/>
        </w:rPr>
        <w:t>. Uczelnia uzyskała możliwość bezpośredniej partnerskiej współpracy w obszarze nauki z ponad tysiącem uniwersytetów w 16 krajach.</w:t>
      </w:r>
    </w:p>
    <w:p w:rsidR="00B70822" w:rsidRPr="007B5B4C" w:rsidRDefault="00B70822" w:rsidP="00B70822">
      <w:pPr>
        <w:pStyle w:val="Standardowywcity"/>
        <w:spacing w:line="240" w:lineRule="auto"/>
        <w:rPr>
          <w:rFonts w:ascii="Book Antiqua" w:hAnsi="Book Antiqua"/>
          <w:spacing w:val="0"/>
          <w:sz w:val="32"/>
          <w:szCs w:val="32"/>
        </w:rPr>
      </w:pPr>
    </w:p>
    <w:p w:rsidR="002F5596" w:rsidRDefault="002F5596" w:rsidP="00B70822">
      <w:pPr>
        <w:pStyle w:val="Standardowywcity"/>
        <w:spacing w:line="240" w:lineRule="auto"/>
        <w:rPr>
          <w:rFonts w:ascii="Book Antiqua" w:hAnsi="Book Antiqua"/>
          <w:spacing w:val="0"/>
          <w:sz w:val="32"/>
          <w:szCs w:val="32"/>
        </w:rPr>
      </w:pPr>
    </w:p>
    <w:p w:rsidR="002F5596" w:rsidRDefault="002F5596" w:rsidP="00B70822">
      <w:pPr>
        <w:pStyle w:val="Standardowywcity"/>
        <w:spacing w:line="240" w:lineRule="auto"/>
        <w:rPr>
          <w:rFonts w:ascii="Book Antiqua" w:hAnsi="Book Antiqua"/>
          <w:spacing w:val="0"/>
          <w:sz w:val="32"/>
          <w:szCs w:val="32"/>
        </w:rPr>
      </w:pPr>
    </w:p>
    <w:p w:rsidR="00B70822" w:rsidRPr="007B5B4C" w:rsidRDefault="00B70822" w:rsidP="00B70822">
      <w:pPr>
        <w:pStyle w:val="Standardowywcity"/>
        <w:spacing w:line="240" w:lineRule="auto"/>
        <w:rPr>
          <w:rFonts w:ascii="Book Antiqua" w:hAnsi="Book Antiqua"/>
          <w:spacing w:val="0"/>
          <w:sz w:val="32"/>
          <w:szCs w:val="32"/>
        </w:rPr>
      </w:pPr>
      <w:r w:rsidRPr="007B5B4C">
        <w:rPr>
          <w:rFonts w:ascii="Book Antiqua" w:hAnsi="Book Antiqua"/>
          <w:spacing w:val="0"/>
          <w:sz w:val="32"/>
          <w:szCs w:val="32"/>
        </w:rPr>
        <w:lastRenderedPageBreak/>
        <w:t>Szanowni Państwo!</w:t>
      </w:r>
    </w:p>
    <w:p w:rsidR="00B70822" w:rsidRPr="007B5B4C" w:rsidRDefault="00B70822" w:rsidP="00B70822">
      <w:pPr>
        <w:pStyle w:val="Standardowywcity"/>
        <w:spacing w:line="240" w:lineRule="auto"/>
        <w:rPr>
          <w:rFonts w:ascii="Book Antiqua" w:hAnsi="Book Antiqua"/>
          <w:spacing w:val="0"/>
          <w:sz w:val="32"/>
          <w:szCs w:val="32"/>
        </w:rPr>
      </w:pPr>
      <w:r w:rsidRPr="00F31C47">
        <w:rPr>
          <w:rFonts w:ascii="Book Antiqua" w:hAnsi="Book Antiqua"/>
          <w:spacing w:val="-6"/>
          <w:sz w:val="32"/>
          <w:szCs w:val="32"/>
        </w:rPr>
        <w:t>W minionym roku akademickim wielu naszych studentów uzyskało prestiżowe nagrody na konkursach międzynarodowych.</w:t>
      </w:r>
      <w:r w:rsidRPr="007B5B4C">
        <w:rPr>
          <w:rFonts w:ascii="Book Antiqua" w:hAnsi="Book Antiqua"/>
          <w:spacing w:val="0"/>
          <w:sz w:val="32"/>
          <w:szCs w:val="32"/>
        </w:rPr>
        <w:t xml:space="preserve"> Podam tylko dwa przykłady. Pięciu studentów programu Master </w:t>
      </w:r>
      <w:proofErr w:type="spellStart"/>
      <w:r w:rsidRPr="007B5B4C">
        <w:rPr>
          <w:rFonts w:ascii="Book Antiqua" w:hAnsi="Book Antiqua"/>
          <w:spacing w:val="0"/>
          <w:sz w:val="32"/>
          <w:szCs w:val="32"/>
        </w:rPr>
        <w:t>Studies</w:t>
      </w:r>
      <w:proofErr w:type="spellEnd"/>
      <w:r w:rsidRPr="007B5B4C">
        <w:rPr>
          <w:rFonts w:ascii="Book Antiqua" w:hAnsi="Book Antiqua"/>
          <w:spacing w:val="0"/>
          <w:sz w:val="32"/>
          <w:szCs w:val="32"/>
        </w:rPr>
        <w:t xml:space="preserve"> in Finance odniosło światowy sukces zajmując najpierw pierwsze miejsce w finale regionalnym (Europa, Bliski Wschód, Afryka) prestiżowego</w:t>
      </w:r>
      <w:r>
        <w:rPr>
          <w:rFonts w:ascii="Book Antiqua" w:hAnsi="Book Antiqua"/>
          <w:spacing w:val="0"/>
          <w:sz w:val="32"/>
          <w:szCs w:val="32"/>
        </w:rPr>
        <w:t xml:space="preserve"> </w:t>
      </w:r>
      <w:r w:rsidRPr="007B5B4C">
        <w:rPr>
          <w:rFonts w:ascii="Book Antiqua" w:hAnsi="Book Antiqua"/>
          <w:spacing w:val="0"/>
          <w:sz w:val="32"/>
          <w:szCs w:val="32"/>
        </w:rPr>
        <w:t xml:space="preserve">światowego konkursu </w:t>
      </w:r>
      <w:r w:rsidR="009404D8" w:rsidRPr="009404D8">
        <w:rPr>
          <w:rFonts w:ascii="Book Antiqua" w:hAnsi="Book Antiqua"/>
          <w:color w:val="FF0000"/>
          <w:spacing w:val="0"/>
          <w:sz w:val="32"/>
          <w:szCs w:val="32"/>
        </w:rPr>
        <w:t>C</w:t>
      </w:r>
      <w:r w:rsidRPr="009404D8">
        <w:rPr>
          <w:rFonts w:ascii="Book Antiqua" w:hAnsi="Book Antiqua"/>
          <w:color w:val="FF0000"/>
          <w:spacing w:val="0"/>
          <w:sz w:val="32"/>
          <w:szCs w:val="32"/>
        </w:rPr>
        <w:t xml:space="preserve">FA </w:t>
      </w:r>
      <w:proofErr w:type="spellStart"/>
      <w:r w:rsidRPr="007B5B4C">
        <w:rPr>
          <w:rFonts w:ascii="Book Antiqua" w:hAnsi="Book Antiqua"/>
          <w:spacing w:val="0"/>
          <w:sz w:val="32"/>
          <w:szCs w:val="32"/>
        </w:rPr>
        <w:t>Research</w:t>
      </w:r>
      <w:proofErr w:type="spellEnd"/>
      <w:r w:rsidRPr="007B5B4C">
        <w:rPr>
          <w:rFonts w:ascii="Book Antiqua" w:hAnsi="Book Antiqua"/>
          <w:spacing w:val="0"/>
          <w:sz w:val="32"/>
          <w:szCs w:val="32"/>
        </w:rPr>
        <w:t xml:space="preserve"> Challenge, a następnie zwyciężyli w finale światowym z udziałem czterech najlepszych drużyn globu. Konkurs polegał na przygotowaniu raportu o spółce i jego prezentacji przed jury.</w:t>
      </w:r>
    </w:p>
    <w:p w:rsidR="00B70822" w:rsidRPr="007B5B4C" w:rsidRDefault="00B70822" w:rsidP="00B70822">
      <w:pPr>
        <w:pStyle w:val="Standardowywcity"/>
        <w:spacing w:line="240" w:lineRule="auto"/>
        <w:rPr>
          <w:rFonts w:ascii="Book Antiqua" w:hAnsi="Book Antiqua"/>
          <w:spacing w:val="0"/>
          <w:sz w:val="32"/>
          <w:szCs w:val="32"/>
        </w:rPr>
      </w:pPr>
      <w:r w:rsidRPr="007B5B4C">
        <w:rPr>
          <w:rFonts w:ascii="Book Antiqua" w:hAnsi="Book Antiqua"/>
          <w:spacing w:val="0"/>
          <w:sz w:val="32"/>
          <w:szCs w:val="32"/>
        </w:rPr>
        <w:t xml:space="preserve">Czteroosobowy zespół naszego Uniwersytetu na ostatnim etapie światowego konkursu CIMA Global Business Challenge 2013 rozgrywanego w </w:t>
      </w:r>
      <w:proofErr w:type="spellStart"/>
      <w:r w:rsidRPr="007B5B4C">
        <w:rPr>
          <w:rFonts w:ascii="Book Antiqua" w:hAnsi="Book Antiqua"/>
          <w:spacing w:val="0"/>
          <w:sz w:val="32"/>
          <w:szCs w:val="32"/>
        </w:rPr>
        <w:t>Johanesburgu</w:t>
      </w:r>
      <w:proofErr w:type="spellEnd"/>
      <w:r w:rsidRPr="007B5B4C">
        <w:rPr>
          <w:rFonts w:ascii="Book Antiqua" w:hAnsi="Book Antiqua"/>
          <w:spacing w:val="0"/>
          <w:sz w:val="32"/>
          <w:szCs w:val="32"/>
        </w:rPr>
        <w:t xml:space="preserve"> zakwalifikował się do grupy 6 najlepszych drużyn reprezentujących Chiny, Indie, Indonezję, Rosję i Singapur. Celem tego konkursu jest wyłonienie najzdolniejszych liderów młodego pokolenia. Uczestnicy mieli za zadanie analizę scenariusza biznesowego i zaprezentowanie innowacyjnych rozwiązań przedstawionych w nim problemów.</w:t>
      </w:r>
    </w:p>
    <w:p w:rsidR="00B70822" w:rsidRPr="007B5B4C" w:rsidRDefault="00B70822" w:rsidP="00B70822">
      <w:pPr>
        <w:pStyle w:val="Standardowywcity"/>
        <w:spacing w:line="240" w:lineRule="auto"/>
        <w:rPr>
          <w:rFonts w:ascii="Book Antiqua" w:hAnsi="Book Antiqua"/>
          <w:spacing w:val="0"/>
          <w:sz w:val="32"/>
          <w:szCs w:val="32"/>
        </w:rPr>
      </w:pPr>
    </w:p>
    <w:p w:rsidR="00B70822" w:rsidRPr="007B5B4C" w:rsidRDefault="00B70822" w:rsidP="00B70822">
      <w:pPr>
        <w:pStyle w:val="Standardowywcity"/>
        <w:spacing w:line="240" w:lineRule="auto"/>
        <w:rPr>
          <w:rFonts w:ascii="Book Antiqua" w:hAnsi="Book Antiqua"/>
          <w:spacing w:val="0"/>
          <w:sz w:val="32"/>
          <w:szCs w:val="32"/>
        </w:rPr>
      </w:pPr>
      <w:r w:rsidRPr="007B5B4C">
        <w:rPr>
          <w:rFonts w:ascii="Book Antiqua" w:hAnsi="Book Antiqua"/>
          <w:spacing w:val="0"/>
          <w:sz w:val="32"/>
          <w:szCs w:val="32"/>
        </w:rPr>
        <w:t>Panie i Panowie!</w:t>
      </w:r>
    </w:p>
    <w:p w:rsidR="00B70822" w:rsidRPr="007B5B4C" w:rsidRDefault="00B70822" w:rsidP="00B70822">
      <w:pPr>
        <w:pStyle w:val="Standardowywcity"/>
        <w:spacing w:line="240" w:lineRule="auto"/>
        <w:rPr>
          <w:rFonts w:ascii="Book Antiqua" w:hAnsi="Book Antiqua"/>
          <w:spacing w:val="0"/>
          <w:sz w:val="32"/>
          <w:szCs w:val="32"/>
        </w:rPr>
      </w:pPr>
      <w:r w:rsidRPr="007B5B4C">
        <w:rPr>
          <w:rFonts w:ascii="Book Antiqua" w:hAnsi="Book Antiqua"/>
          <w:spacing w:val="0"/>
          <w:sz w:val="32"/>
          <w:szCs w:val="32"/>
        </w:rPr>
        <w:t xml:space="preserve">Uczelnia poświęca dużo uwagi kontaktom z naszym absolwentami. Wśród naszych absolwentów są prezesi największych banków, prezesi czołowych przedsiębiorstw, byli członkowie rządu zajmujący obecnie ważne stanowiska w biznesie, członkowie korpusu dyplomatycznego m.in. w randze ambasadora. Na Uczelni powstał innowacyjny program adresowany do absolwentów pod nazwą Absolwent. Może on być też zastosowany w innych szkołach wyższych. Celem programu jest diagnozowanie potrzeb absolwentów uczelni, monitorowanie ich losów oraz budowanie więzi z uczelnią. </w:t>
      </w:r>
      <w:r w:rsidRPr="00F31C47">
        <w:rPr>
          <w:rFonts w:ascii="Book Antiqua" w:hAnsi="Book Antiqua"/>
          <w:spacing w:val="-6"/>
          <w:sz w:val="32"/>
          <w:szCs w:val="32"/>
        </w:rPr>
        <w:t>Program powstał w ramach projektu Kuźnia Kadr 7 współfinansowanego przez Unię Europejską i został zrealizowany przez Dział Projektów Rozwojowych naszej Uczelni.</w:t>
      </w:r>
      <w:r w:rsidRPr="007B5B4C">
        <w:rPr>
          <w:rFonts w:ascii="Book Antiqua" w:hAnsi="Book Antiqua"/>
          <w:spacing w:val="0"/>
          <w:sz w:val="32"/>
          <w:szCs w:val="32"/>
        </w:rPr>
        <w:t xml:space="preserve"> </w:t>
      </w:r>
    </w:p>
    <w:p w:rsidR="00B70822" w:rsidRPr="007B5B4C" w:rsidRDefault="00B70822" w:rsidP="00B70822">
      <w:pPr>
        <w:pStyle w:val="Standardowywcity"/>
        <w:spacing w:line="240" w:lineRule="auto"/>
        <w:rPr>
          <w:rFonts w:ascii="Book Antiqua" w:hAnsi="Book Antiqua"/>
          <w:spacing w:val="0"/>
          <w:sz w:val="32"/>
          <w:szCs w:val="32"/>
        </w:rPr>
      </w:pPr>
      <w:r w:rsidRPr="007B5B4C">
        <w:rPr>
          <w:rFonts w:ascii="Book Antiqua" w:hAnsi="Book Antiqua"/>
          <w:spacing w:val="0"/>
          <w:sz w:val="32"/>
          <w:szCs w:val="32"/>
        </w:rPr>
        <w:lastRenderedPageBreak/>
        <w:t xml:space="preserve">Obecnie trwają w Sejmie prace nad kolejną nowelizacją Ustawy </w:t>
      </w:r>
      <w:r w:rsidRPr="007B5B4C">
        <w:rPr>
          <w:rFonts w:ascii="Book Antiqua" w:hAnsi="Book Antiqua"/>
          <w:i/>
          <w:spacing w:val="0"/>
          <w:sz w:val="32"/>
          <w:szCs w:val="32"/>
        </w:rPr>
        <w:t>Prawo o szkolnictwie wyższym</w:t>
      </w:r>
      <w:r w:rsidRPr="007B5B4C">
        <w:rPr>
          <w:rFonts w:ascii="Book Antiqua" w:hAnsi="Book Antiqua"/>
          <w:spacing w:val="0"/>
          <w:sz w:val="32"/>
          <w:szCs w:val="32"/>
        </w:rPr>
        <w:t xml:space="preserve">. Mają się tam znaleźć zapisy dotyczące uznawania wiedzy i umiejętności zdobytych poza oficjalnym systemem szkolnictwa wyższego na poczet studiów. W ramach projektu Kuźnia Kadr 6 realizowanego w Dziale Projektów Rozwojowych trwają prace nad ważniejszymi zagadnieniami uznawalności wykształcenia, a więc w jaki sposób weryfikować wiedzę zdobytą </w:t>
      </w:r>
      <w:proofErr w:type="spellStart"/>
      <w:r w:rsidRPr="007B5B4C">
        <w:rPr>
          <w:rFonts w:ascii="Book Antiqua" w:hAnsi="Book Antiqua"/>
          <w:spacing w:val="0"/>
          <w:sz w:val="32"/>
          <w:szCs w:val="32"/>
        </w:rPr>
        <w:t>pozaformalnie</w:t>
      </w:r>
      <w:proofErr w:type="spellEnd"/>
      <w:r w:rsidRPr="007B5B4C">
        <w:rPr>
          <w:rFonts w:ascii="Book Antiqua" w:hAnsi="Book Antiqua"/>
          <w:spacing w:val="0"/>
          <w:sz w:val="32"/>
          <w:szCs w:val="32"/>
        </w:rPr>
        <w:t xml:space="preserve"> (kursy, szkolenia) i nieformalnie (samodzielne zdobywanie wiedzy, kwalifikacje zdobywane w trakcie pracy zawodowej) oraz w jakich dziedzinach wprowadzenie procedury sprawdzania porównywalności jest możliwe. Korzystamy przy tym z doświadczeń zagranicznych, głównie niemieckich.</w:t>
      </w:r>
    </w:p>
    <w:p w:rsidR="00B70822" w:rsidRPr="007B5B4C" w:rsidRDefault="00B70822" w:rsidP="00B70822">
      <w:pPr>
        <w:pStyle w:val="Standardowywcity"/>
        <w:spacing w:line="240" w:lineRule="auto"/>
        <w:rPr>
          <w:rFonts w:ascii="Book Antiqua" w:hAnsi="Book Antiqua"/>
          <w:spacing w:val="0"/>
          <w:sz w:val="32"/>
          <w:szCs w:val="32"/>
        </w:rPr>
      </w:pPr>
      <w:r w:rsidRPr="007B5B4C">
        <w:rPr>
          <w:rFonts w:ascii="Book Antiqua" w:hAnsi="Book Antiqua"/>
          <w:spacing w:val="0"/>
          <w:sz w:val="32"/>
          <w:szCs w:val="32"/>
        </w:rPr>
        <w:t>Bezpośrednio po uchwaleniu nowelizacji Ustawy przez Sejm i po wprowadzenie odpowiednich rozporządzeń chcemy wprowadzać procedury uznawalności wiedzy i umiejętności. Umożliwi to nam szybkie wdrożenie w Uczelni koncepcji kształcenia ustawicznego.</w:t>
      </w:r>
    </w:p>
    <w:p w:rsidR="00B70822" w:rsidRPr="007B5B4C" w:rsidRDefault="00B70822" w:rsidP="00B70822">
      <w:pPr>
        <w:pStyle w:val="Standardowywcity"/>
        <w:spacing w:line="240" w:lineRule="auto"/>
        <w:rPr>
          <w:rFonts w:ascii="Book Antiqua" w:hAnsi="Book Antiqua"/>
          <w:spacing w:val="0"/>
          <w:sz w:val="32"/>
          <w:szCs w:val="32"/>
        </w:rPr>
      </w:pPr>
    </w:p>
    <w:p w:rsidR="00B70822" w:rsidRPr="007B5B4C" w:rsidRDefault="00B70822" w:rsidP="00B70822">
      <w:pPr>
        <w:pStyle w:val="Standardowywcity"/>
        <w:keepNext/>
        <w:spacing w:line="240" w:lineRule="auto"/>
        <w:rPr>
          <w:rFonts w:ascii="Book Antiqua" w:hAnsi="Book Antiqua"/>
          <w:spacing w:val="0"/>
          <w:sz w:val="32"/>
          <w:szCs w:val="32"/>
        </w:rPr>
      </w:pPr>
      <w:r w:rsidRPr="007B5B4C">
        <w:rPr>
          <w:rFonts w:ascii="Book Antiqua" w:hAnsi="Book Antiqua"/>
          <w:spacing w:val="0"/>
          <w:sz w:val="32"/>
          <w:szCs w:val="32"/>
        </w:rPr>
        <w:t>Szanowni Państwo!</w:t>
      </w:r>
    </w:p>
    <w:p w:rsidR="00B70822" w:rsidRPr="007B5B4C" w:rsidRDefault="00B70822" w:rsidP="00B70822">
      <w:pPr>
        <w:pStyle w:val="Standardowywcity"/>
        <w:spacing w:line="240" w:lineRule="auto"/>
        <w:rPr>
          <w:rFonts w:ascii="Book Antiqua" w:hAnsi="Book Antiqua"/>
          <w:spacing w:val="0"/>
          <w:sz w:val="32"/>
          <w:szCs w:val="32"/>
        </w:rPr>
      </w:pPr>
      <w:r w:rsidRPr="007B5B4C">
        <w:rPr>
          <w:rFonts w:ascii="Book Antiqua" w:hAnsi="Book Antiqua"/>
          <w:spacing w:val="0"/>
          <w:sz w:val="32"/>
          <w:szCs w:val="32"/>
        </w:rPr>
        <w:t xml:space="preserve">Nie ulega wątpliwości, że otoczenie, w którym działa Uczelnia będzie się szybko zmieniało również w rozpoczynającym się roku akademickim. Wchodzić będą w życie kolejne zapisy Ustawy </w:t>
      </w:r>
      <w:r w:rsidRPr="007B5B4C">
        <w:rPr>
          <w:rFonts w:ascii="Book Antiqua" w:hAnsi="Book Antiqua"/>
          <w:i/>
          <w:spacing w:val="0"/>
          <w:sz w:val="32"/>
          <w:szCs w:val="32"/>
        </w:rPr>
        <w:t>Prawo o szkolnictwie wyższym</w:t>
      </w:r>
      <w:r w:rsidRPr="007B5B4C">
        <w:rPr>
          <w:rFonts w:ascii="Book Antiqua" w:hAnsi="Book Antiqua"/>
          <w:spacing w:val="0"/>
          <w:sz w:val="32"/>
          <w:szCs w:val="32"/>
        </w:rPr>
        <w:t xml:space="preserve"> i innych ustaw, wprowadzane w ramach nowelizacji w roku 2011 i zapewne niektóre zapisy obecnie nowelizowanej Ustawy. Jeszcze bardziej będą odczuwalne uwarunkowania demograficzne. Będziemy w dalszym ciągu przystosowywali nasz Uniwersytet do tych nowych uwarunkowań. Wymagać to będzie wprowadzania szeregu koniecznych zmian. Wkrótce będziemy je dyskutowali, a następnie wprowadzali w życie.</w:t>
      </w:r>
    </w:p>
    <w:p w:rsidR="00B70822" w:rsidRPr="007B5B4C" w:rsidRDefault="00B70822" w:rsidP="00B70822">
      <w:pPr>
        <w:pStyle w:val="Standardowywcity"/>
        <w:spacing w:line="240" w:lineRule="auto"/>
        <w:rPr>
          <w:rFonts w:ascii="Book Antiqua" w:hAnsi="Book Antiqua"/>
          <w:spacing w:val="0"/>
          <w:sz w:val="32"/>
          <w:szCs w:val="32"/>
        </w:rPr>
      </w:pPr>
      <w:r w:rsidRPr="007B5B4C">
        <w:rPr>
          <w:rFonts w:ascii="Book Antiqua" w:hAnsi="Book Antiqua"/>
          <w:spacing w:val="0"/>
          <w:sz w:val="32"/>
          <w:szCs w:val="32"/>
        </w:rPr>
        <w:t xml:space="preserve">Sądzę, że bardziej intensywnie powinniśmy rozwijać działania dotyczące współpracy międzywydziałowej. Ważne jest, aby powstawały międzywydziałowe kierunki studiów, wspólne prowadzenie studiów doktoranckich. W obecnych </w:t>
      </w:r>
      <w:r w:rsidRPr="007B5B4C">
        <w:rPr>
          <w:rFonts w:ascii="Book Antiqua" w:hAnsi="Book Antiqua"/>
          <w:spacing w:val="0"/>
          <w:sz w:val="32"/>
          <w:szCs w:val="32"/>
        </w:rPr>
        <w:lastRenderedPageBreak/>
        <w:t xml:space="preserve">warunkach duże znaczenie zaczyna mieć współpraca międzyuczelniana. Możliwe jest przecież prowadzenie międzyuczelnianych studiów doktoranckich, unikatowych kierunków studiów. Podjęta już została współpraca w zakresie wspólnego zakupu energii przez uczelnie wrocławskie. </w:t>
      </w:r>
    </w:p>
    <w:p w:rsidR="00B70822" w:rsidRPr="007B5B4C" w:rsidRDefault="00B70822" w:rsidP="00B70822">
      <w:pPr>
        <w:pStyle w:val="Standardowywcity"/>
        <w:spacing w:line="240" w:lineRule="auto"/>
        <w:rPr>
          <w:rFonts w:ascii="Book Antiqua" w:hAnsi="Book Antiqua"/>
          <w:spacing w:val="0"/>
          <w:sz w:val="32"/>
          <w:szCs w:val="32"/>
        </w:rPr>
      </w:pPr>
    </w:p>
    <w:p w:rsidR="00B70822" w:rsidRPr="007B5B4C" w:rsidRDefault="00B70822" w:rsidP="00B70822">
      <w:pPr>
        <w:pStyle w:val="Standardowywcity"/>
        <w:keepNext/>
        <w:spacing w:line="240" w:lineRule="auto"/>
        <w:rPr>
          <w:rFonts w:ascii="Book Antiqua" w:hAnsi="Book Antiqua"/>
          <w:spacing w:val="0"/>
          <w:sz w:val="32"/>
          <w:szCs w:val="32"/>
        </w:rPr>
      </w:pPr>
      <w:r w:rsidRPr="007B5B4C">
        <w:rPr>
          <w:rFonts w:ascii="Book Antiqua" w:hAnsi="Book Antiqua"/>
          <w:spacing w:val="0"/>
          <w:sz w:val="32"/>
          <w:szCs w:val="32"/>
        </w:rPr>
        <w:t>Droga Młodzieży Akademicka!</w:t>
      </w:r>
    </w:p>
    <w:p w:rsidR="00B70822" w:rsidRPr="007B5B4C" w:rsidRDefault="00B70822" w:rsidP="00B70822">
      <w:pPr>
        <w:pStyle w:val="Standardowywcity"/>
        <w:spacing w:line="240" w:lineRule="auto"/>
        <w:rPr>
          <w:rFonts w:ascii="Book Antiqua" w:hAnsi="Book Antiqua"/>
          <w:spacing w:val="0"/>
          <w:sz w:val="32"/>
          <w:szCs w:val="32"/>
        </w:rPr>
      </w:pPr>
      <w:r w:rsidRPr="007B5B4C">
        <w:rPr>
          <w:rFonts w:ascii="Book Antiqua" w:hAnsi="Book Antiqua"/>
          <w:spacing w:val="0"/>
          <w:sz w:val="32"/>
          <w:szCs w:val="32"/>
        </w:rPr>
        <w:t xml:space="preserve">Rozpoczynacie dziś nowy rok akademicki. Studiujecie w uczelni z dużymi tradycjami, a zarazem nowoczesnej, oferującej Wam produkt dydaktyczny wysokiej próby. </w:t>
      </w:r>
      <w:r w:rsidRPr="00F31C47">
        <w:rPr>
          <w:rFonts w:ascii="Book Antiqua" w:hAnsi="Book Antiqua"/>
          <w:spacing w:val="-4"/>
          <w:sz w:val="32"/>
          <w:szCs w:val="32"/>
        </w:rPr>
        <w:t>Wykorzystajcie szanse i sposobności jakie uzyskaliście dzięki waszym rodzicom, nauczycielom i wychowawcom, a których kontynuację stwarza wam studiowanie w tak dobrej szkole wyższej.</w:t>
      </w:r>
      <w:r w:rsidRPr="007B5B4C">
        <w:rPr>
          <w:rFonts w:ascii="Book Antiqua" w:hAnsi="Book Antiqua"/>
          <w:spacing w:val="0"/>
          <w:sz w:val="32"/>
          <w:szCs w:val="32"/>
        </w:rPr>
        <w:t xml:space="preserve"> Z tym wezwaniem zwracam się do całej społeczności studenckiej, a w szczególności studentów pierwszego roku. Wszystkim też życzę znakomitych wyników w nauce w rozpoczynającym się roku akademickim, wiele radości z tego tytułu oraz z odpowiedzialnego uczestnictwa we wszelkich formach życia i aktywności studenckiej: naukowej, kulturalnej i sportowej.</w:t>
      </w:r>
    </w:p>
    <w:p w:rsidR="00F31C47" w:rsidRDefault="00F31C47" w:rsidP="00B70822">
      <w:pPr>
        <w:pStyle w:val="Standardowywcity"/>
        <w:keepNext/>
        <w:spacing w:line="240" w:lineRule="auto"/>
        <w:rPr>
          <w:rFonts w:ascii="Book Antiqua" w:hAnsi="Book Antiqua"/>
          <w:spacing w:val="0"/>
          <w:sz w:val="32"/>
          <w:szCs w:val="32"/>
        </w:rPr>
      </w:pPr>
    </w:p>
    <w:p w:rsidR="00B70822" w:rsidRPr="007B5B4C" w:rsidRDefault="00B70822" w:rsidP="00B70822">
      <w:pPr>
        <w:pStyle w:val="Standardowywcity"/>
        <w:keepNext/>
        <w:spacing w:line="240" w:lineRule="auto"/>
        <w:rPr>
          <w:rFonts w:ascii="Book Antiqua" w:hAnsi="Book Antiqua"/>
          <w:spacing w:val="0"/>
          <w:sz w:val="32"/>
          <w:szCs w:val="32"/>
        </w:rPr>
      </w:pPr>
      <w:r w:rsidRPr="007B5B4C">
        <w:rPr>
          <w:rFonts w:ascii="Book Antiqua" w:hAnsi="Book Antiqua"/>
          <w:spacing w:val="0"/>
          <w:sz w:val="32"/>
          <w:szCs w:val="32"/>
        </w:rPr>
        <w:t>Szanowni Państwo, Pracownicy naszej Uczelni!</w:t>
      </w:r>
    </w:p>
    <w:p w:rsidR="00B70822" w:rsidRPr="007B5B4C" w:rsidRDefault="00B70822" w:rsidP="00B70822">
      <w:pPr>
        <w:pStyle w:val="Standardowywcity"/>
        <w:spacing w:line="240" w:lineRule="auto"/>
        <w:rPr>
          <w:rFonts w:ascii="Book Antiqua" w:hAnsi="Book Antiqua"/>
          <w:spacing w:val="0"/>
          <w:sz w:val="32"/>
          <w:szCs w:val="32"/>
        </w:rPr>
      </w:pPr>
      <w:r w:rsidRPr="007B5B4C">
        <w:rPr>
          <w:rFonts w:ascii="Book Antiqua" w:hAnsi="Book Antiqua"/>
          <w:spacing w:val="0"/>
          <w:sz w:val="32"/>
          <w:szCs w:val="32"/>
        </w:rPr>
        <w:t>Kończąc swoje inauguracyjne wystąpienie pragnę serdecznie podziękować moim współpracownikom, prorektorom i dziekanom, wysokiemu Senatowi i władzom akademickim wszystkich szczebli, działającym w Uczelni związkom zawodowym, profesorom i pozostałym nauczycielom akademickim, pracownikom naszej wspaniałej biblioteki, pracownikom administracji i obsługi, za waszą pracę i zaangażowanie w działaniach na rzecz umacniania i rozwoju naszego wspólnego dobra – Uniwersytetu Ekonomicznego we Wrocławiu. Wszystkim też z głębi serca życzę sukcesów zawodowych i – co nie mniej ważne – radości z ich osiągania w rozpoczynającym się roku akademickim 2013/2014.</w:t>
      </w:r>
    </w:p>
    <w:p w:rsidR="00B70822" w:rsidRPr="007B5B4C" w:rsidRDefault="00B70822" w:rsidP="00B70822">
      <w:pPr>
        <w:pStyle w:val="Standardowywcity"/>
        <w:spacing w:line="240" w:lineRule="auto"/>
        <w:rPr>
          <w:rFonts w:ascii="Book Antiqua" w:hAnsi="Book Antiqua"/>
          <w:spacing w:val="0"/>
          <w:sz w:val="32"/>
          <w:szCs w:val="32"/>
        </w:rPr>
      </w:pPr>
      <w:r w:rsidRPr="007B5B4C">
        <w:rPr>
          <w:rFonts w:ascii="Book Antiqua" w:hAnsi="Book Antiqua"/>
          <w:spacing w:val="0"/>
          <w:sz w:val="32"/>
          <w:szCs w:val="32"/>
        </w:rPr>
        <w:t>Serdecznie dziękuję Państwu za uwagę.</w:t>
      </w:r>
      <w:bookmarkStart w:id="0" w:name="_GoBack"/>
      <w:bookmarkEnd w:id="0"/>
    </w:p>
    <w:p w:rsidR="00273A1D" w:rsidRDefault="00273A1D"/>
    <w:sectPr w:rsidR="00273A1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08CA" w:rsidRDefault="009408CA" w:rsidP="003D5AA2">
      <w:r>
        <w:separator/>
      </w:r>
    </w:p>
  </w:endnote>
  <w:endnote w:type="continuationSeparator" w:id="0">
    <w:p w:rsidR="009408CA" w:rsidRDefault="009408CA" w:rsidP="003D5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Francepl">
    <w:altName w:val="Arial"/>
    <w:panose1 w:val="00000000000000000000"/>
    <w:charset w:val="00"/>
    <w:family w:val="swiss"/>
    <w:notTrueType/>
    <w:pitch w:val="default"/>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1094764"/>
      <w:docPartObj>
        <w:docPartGallery w:val="Page Numbers (Bottom of Page)"/>
        <w:docPartUnique/>
      </w:docPartObj>
    </w:sdtPr>
    <w:sdtEndPr/>
    <w:sdtContent>
      <w:p w:rsidR="003D5AA2" w:rsidRDefault="003D5AA2">
        <w:pPr>
          <w:pStyle w:val="Stopka"/>
          <w:jc w:val="right"/>
        </w:pPr>
        <w:r>
          <w:fldChar w:fldCharType="begin"/>
        </w:r>
        <w:r>
          <w:instrText>PAGE   \* MERGEFORMAT</w:instrText>
        </w:r>
        <w:r>
          <w:fldChar w:fldCharType="separate"/>
        </w:r>
        <w:r w:rsidR="009404D8">
          <w:rPr>
            <w:noProof/>
          </w:rPr>
          <w:t>11</w:t>
        </w:r>
        <w:r>
          <w:fldChar w:fldCharType="end"/>
        </w:r>
      </w:p>
    </w:sdtContent>
  </w:sdt>
  <w:p w:rsidR="003D5AA2" w:rsidRDefault="003D5AA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08CA" w:rsidRDefault="009408CA" w:rsidP="003D5AA2">
      <w:r>
        <w:separator/>
      </w:r>
    </w:p>
  </w:footnote>
  <w:footnote w:type="continuationSeparator" w:id="0">
    <w:p w:rsidR="009408CA" w:rsidRDefault="009408CA" w:rsidP="003D5A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1A3E7636"/>
    <w:multiLevelType w:val="hybridMultilevel"/>
    <w:tmpl w:val="805272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4AEC141B"/>
    <w:multiLevelType w:val="hybridMultilevel"/>
    <w:tmpl w:val="171C10E0"/>
    <w:lvl w:ilvl="0" w:tplc="04150001">
      <w:start w:val="1"/>
      <w:numFmt w:val="bullet"/>
      <w:lvlText w:val=""/>
      <w:lvlJc w:val="left"/>
      <w:pPr>
        <w:tabs>
          <w:tab w:val="num" w:pos="360"/>
        </w:tabs>
        <w:ind w:left="57" w:hanging="57"/>
      </w:pPr>
      <w:rPr>
        <w:rFonts w:ascii="Symbol" w:hAnsi="Symbol" w:hint="default"/>
        <w:sz w:val="2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5A216AD0"/>
    <w:multiLevelType w:val="hybridMultilevel"/>
    <w:tmpl w:val="9274EEA6"/>
    <w:lvl w:ilvl="0" w:tplc="DF901ABE">
      <w:start w:val="1"/>
      <w:numFmt w:val="bullet"/>
      <w:pStyle w:val="Wyliczenie"/>
      <w:lvlText w:val="–"/>
      <w:lvlJc w:val="left"/>
      <w:pPr>
        <w:tabs>
          <w:tab w:val="num" w:pos="360"/>
        </w:tabs>
        <w:ind w:left="57" w:hanging="57"/>
      </w:pPr>
      <w:rPr>
        <w:rFonts w:ascii="Times New Roman" w:hAnsi="Times New Roman" w:cs="Times New Roman" w:hint="default"/>
        <w:sz w:val="2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6AB31CB4"/>
    <w:multiLevelType w:val="hybridMultilevel"/>
    <w:tmpl w:val="B4662A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822"/>
    <w:rsid w:val="00273A1D"/>
    <w:rsid w:val="002F5596"/>
    <w:rsid w:val="00341A52"/>
    <w:rsid w:val="003D5AA2"/>
    <w:rsid w:val="00463F6B"/>
    <w:rsid w:val="00823F1F"/>
    <w:rsid w:val="009404D8"/>
    <w:rsid w:val="009408CA"/>
    <w:rsid w:val="00B70822"/>
    <w:rsid w:val="00F31C47"/>
    <w:rsid w:val="00FA3947"/>
    <w:rsid w:val="00FD16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70822"/>
    <w:pPr>
      <w:suppressAutoHyphens/>
      <w:overflowPunct w:val="0"/>
      <w:autoSpaceDE w:val="0"/>
      <w:spacing w:after="0" w:line="240" w:lineRule="auto"/>
      <w:textAlignment w:val="baseline"/>
    </w:pPr>
    <w:rPr>
      <w:rFonts w:ascii="Times New Roman" w:eastAsia="Times New Roman" w:hAnsi="Times New Roman" w:cs="Times New Roman"/>
      <w:sz w:val="24"/>
      <w:szCs w:val="20"/>
      <w:lang w:eastAsia="ar-SA"/>
    </w:rPr>
  </w:style>
  <w:style w:type="paragraph" w:styleId="Nagwek1">
    <w:name w:val="heading 1"/>
    <w:basedOn w:val="Normalny"/>
    <w:next w:val="Normalny"/>
    <w:link w:val="Nagwek1Znak"/>
    <w:qFormat/>
    <w:rsid w:val="00B70822"/>
    <w:pPr>
      <w:keepNext/>
      <w:numPr>
        <w:numId w:val="1"/>
      </w:numPr>
      <w:spacing w:line="480" w:lineRule="atLeast"/>
      <w:jc w:val="center"/>
      <w:outlineLvl w:val="0"/>
    </w:pPr>
    <w:rPr>
      <w:rFonts w:ascii="Francepl" w:hAnsi="Francepl"/>
      <w:b/>
      <w:sz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70822"/>
    <w:rPr>
      <w:rFonts w:ascii="Francepl" w:eastAsia="Times New Roman" w:hAnsi="Francepl" w:cs="Times New Roman"/>
      <w:b/>
      <w:sz w:val="26"/>
      <w:szCs w:val="20"/>
      <w:lang w:eastAsia="ar-SA"/>
    </w:rPr>
  </w:style>
  <w:style w:type="paragraph" w:styleId="Tekstpodstawowy">
    <w:name w:val="Body Text"/>
    <w:basedOn w:val="Normalny"/>
    <w:link w:val="TekstpodstawowyZnak"/>
    <w:rsid w:val="00B70822"/>
    <w:pPr>
      <w:spacing w:line="480" w:lineRule="atLeast"/>
      <w:jc w:val="both"/>
    </w:pPr>
    <w:rPr>
      <w:rFonts w:ascii="Francepl" w:hAnsi="Francepl"/>
      <w:b/>
      <w:i/>
      <w:sz w:val="28"/>
      <w:u w:val="single"/>
    </w:rPr>
  </w:style>
  <w:style w:type="character" w:customStyle="1" w:styleId="TekstpodstawowyZnak">
    <w:name w:val="Tekst podstawowy Znak"/>
    <w:basedOn w:val="Domylnaczcionkaakapitu"/>
    <w:link w:val="Tekstpodstawowy"/>
    <w:rsid w:val="00B70822"/>
    <w:rPr>
      <w:rFonts w:ascii="Francepl" w:eastAsia="Times New Roman" w:hAnsi="Francepl" w:cs="Times New Roman"/>
      <w:b/>
      <w:i/>
      <w:sz w:val="28"/>
      <w:szCs w:val="20"/>
      <w:u w:val="single"/>
      <w:lang w:eastAsia="ar-SA"/>
    </w:rPr>
  </w:style>
  <w:style w:type="paragraph" w:customStyle="1" w:styleId="Standardowywcity">
    <w:name w:val="Standardowy wcięty"/>
    <w:basedOn w:val="Normalny"/>
    <w:rsid w:val="00B70822"/>
    <w:pPr>
      <w:tabs>
        <w:tab w:val="left" w:pos="567"/>
        <w:tab w:val="center" w:pos="4536"/>
        <w:tab w:val="right" w:pos="9072"/>
      </w:tabs>
      <w:suppressAutoHyphens w:val="0"/>
      <w:overflowPunct/>
      <w:autoSpaceDE/>
      <w:spacing w:line="480" w:lineRule="atLeast"/>
      <w:ind w:firstLine="567"/>
      <w:jc w:val="both"/>
      <w:textAlignment w:val="auto"/>
    </w:pPr>
    <w:rPr>
      <w:spacing w:val="8"/>
      <w:sz w:val="26"/>
      <w:szCs w:val="26"/>
      <w:lang w:eastAsia="pl-PL"/>
    </w:rPr>
  </w:style>
  <w:style w:type="paragraph" w:customStyle="1" w:styleId="Wyliczenie">
    <w:name w:val="Wyliczenie"/>
    <w:basedOn w:val="Normalny"/>
    <w:rsid w:val="00B70822"/>
    <w:pPr>
      <w:numPr>
        <w:numId w:val="2"/>
      </w:numPr>
      <w:tabs>
        <w:tab w:val="clear" w:pos="360"/>
        <w:tab w:val="left" w:pos="567"/>
        <w:tab w:val="left" w:pos="4536"/>
        <w:tab w:val="right" w:pos="9072"/>
      </w:tabs>
      <w:suppressAutoHyphens w:val="0"/>
      <w:overflowPunct/>
      <w:autoSpaceDE/>
      <w:spacing w:line="480" w:lineRule="atLeast"/>
      <w:ind w:left="567" w:hanging="567"/>
      <w:jc w:val="both"/>
      <w:textAlignment w:val="auto"/>
    </w:pPr>
    <w:rPr>
      <w:spacing w:val="8"/>
      <w:sz w:val="26"/>
      <w:szCs w:val="26"/>
      <w:lang w:eastAsia="pl-PL"/>
    </w:rPr>
  </w:style>
  <w:style w:type="paragraph" w:styleId="Nagwek">
    <w:name w:val="header"/>
    <w:basedOn w:val="Normalny"/>
    <w:link w:val="NagwekZnak"/>
    <w:uiPriority w:val="99"/>
    <w:unhideWhenUsed/>
    <w:rsid w:val="003D5AA2"/>
    <w:pPr>
      <w:tabs>
        <w:tab w:val="center" w:pos="4536"/>
        <w:tab w:val="right" w:pos="9072"/>
      </w:tabs>
    </w:pPr>
  </w:style>
  <w:style w:type="character" w:customStyle="1" w:styleId="NagwekZnak">
    <w:name w:val="Nagłówek Znak"/>
    <w:basedOn w:val="Domylnaczcionkaakapitu"/>
    <w:link w:val="Nagwek"/>
    <w:uiPriority w:val="99"/>
    <w:rsid w:val="003D5AA2"/>
    <w:rPr>
      <w:rFonts w:ascii="Times New Roman" w:eastAsia="Times New Roman" w:hAnsi="Times New Roman" w:cs="Times New Roman"/>
      <w:sz w:val="24"/>
      <w:szCs w:val="20"/>
      <w:lang w:eastAsia="ar-SA"/>
    </w:rPr>
  </w:style>
  <w:style w:type="paragraph" w:styleId="Stopka">
    <w:name w:val="footer"/>
    <w:basedOn w:val="Normalny"/>
    <w:link w:val="StopkaZnak"/>
    <w:uiPriority w:val="99"/>
    <w:unhideWhenUsed/>
    <w:rsid w:val="003D5AA2"/>
    <w:pPr>
      <w:tabs>
        <w:tab w:val="center" w:pos="4536"/>
        <w:tab w:val="right" w:pos="9072"/>
      </w:tabs>
    </w:pPr>
  </w:style>
  <w:style w:type="character" w:customStyle="1" w:styleId="StopkaZnak">
    <w:name w:val="Stopka Znak"/>
    <w:basedOn w:val="Domylnaczcionkaakapitu"/>
    <w:link w:val="Stopka"/>
    <w:uiPriority w:val="99"/>
    <w:rsid w:val="003D5AA2"/>
    <w:rPr>
      <w:rFonts w:ascii="Times New Roman" w:eastAsia="Times New Roman" w:hAnsi="Times New Roman" w:cs="Times New Roman"/>
      <w:sz w:val="24"/>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70822"/>
    <w:pPr>
      <w:suppressAutoHyphens/>
      <w:overflowPunct w:val="0"/>
      <w:autoSpaceDE w:val="0"/>
      <w:spacing w:after="0" w:line="240" w:lineRule="auto"/>
      <w:textAlignment w:val="baseline"/>
    </w:pPr>
    <w:rPr>
      <w:rFonts w:ascii="Times New Roman" w:eastAsia="Times New Roman" w:hAnsi="Times New Roman" w:cs="Times New Roman"/>
      <w:sz w:val="24"/>
      <w:szCs w:val="20"/>
      <w:lang w:eastAsia="ar-SA"/>
    </w:rPr>
  </w:style>
  <w:style w:type="paragraph" w:styleId="Nagwek1">
    <w:name w:val="heading 1"/>
    <w:basedOn w:val="Normalny"/>
    <w:next w:val="Normalny"/>
    <w:link w:val="Nagwek1Znak"/>
    <w:qFormat/>
    <w:rsid w:val="00B70822"/>
    <w:pPr>
      <w:keepNext/>
      <w:numPr>
        <w:numId w:val="1"/>
      </w:numPr>
      <w:spacing w:line="480" w:lineRule="atLeast"/>
      <w:jc w:val="center"/>
      <w:outlineLvl w:val="0"/>
    </w:pPr>
    <w:rPr>
      <w:rFonts w:ascii="Francepl" w:hAnsi="Francepl"/>
      <w:b/>
      <w:sz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70822"/>
    <w:rPr>
      <w:rFonts w:ascii="Francepl" w:eastAsia="Times New Roman" w:hAnsi="Francepl" w:cs="Times New Roman"/>
      <w:b/>
      <w:sz w:val="26"/>
      <w:szCs w:val="20"/>
      <w:lang w:eastAsia="ar-SA"/>
    </w:rPr>
  </w:style>
  <w:style w:type="paragraph" w:styleId="Tekstpodstawowy">
    <w:name w:val="Body Text"/>
    <w:basedOn w:val="Normalny"/>
    <w:link w:val="TekstpodstawowyZnak"/>
    <w:rsid w:val="00B70822"/>
    <w:pPr>
      <w:spacing w:line="480" w:lineRule="atLeast"/>
      <w:jc w:val="both"/>
    </w:pPr>
    <w:rPr>
      <w:rFonts w:ascii="Francepl" w:hAnsi="Francepl"/>
      <w:b/>
      <w:i/>
      <w:sz w:val="28"/>
      <w:u w:val="single"/>
    </w:rPr>
  </w:style>
  <w:style w:type="character" w:customStyle="1" w:styleId="TekstpodstawowyZnak">
    <w:name w:val="Tekst podstawowy Znak"/>
    <w:basedOn w:val="Domylnaczcionkaakapitu"/>
    <w:link w:val="Tekstpodstawowy"/>
    <w:rsid w:val="00B70822"/>
    <w:rPr>
      <w:rFonts w:ascii="Francepl" w:eastAsia="Times New Roman" w:hAnsi="Francepl" w:cs="Times New Roman"/>
      <w:b/>
      <w:i/>
      <w:sz w:val="28"/>
      <w:szCs w:val="20"/>
      <w:u w:val="single"/>
      <w:lang w:eastAsia="ar-SA"/>
    </w:rPr>
  </w:style>
  <w:style w:type="paragraph" w:customStyle="1" w:styleId="Standardowywcity">
    <w:name w:val="Standardowy wcięty"/>
    <w:basedOn w:val="Normalny"/>
    <w:rsid w:val="00B70822"/>
    <w:pPr>
      <w:tabs>
        <w:tab w:val="left" w:pos="567"/>
        <w:tab w:val="center" w:pos="4536"/>
        <w:tab w:val="right" w:pos="9072"/>
      </w:tabs>
      <w:suppressAutoHyphens w:val="0"/>
      <w:overflowPunct/>
      <w:autoSpaceDE/>
      <w:spacing w:line="480" w:lineRule="atLeast"/>
      <w:ind w:firstLine="567"/>
      <w:jc w:val="both"/>
      <w:textAlignment w:val="auto"/>
    </w:pPr>
    <w:rPr>
      <w:spacing w:val="8"/>
      <w:sz w:val="26"/>
      <w:szCs w:val="26"/>
      <w:lang w:eastAsia="pl-PL"/>
    </w:rPr>
  </w:style>
  <w:style w:type="paragraph" w:customStyle="1" w:styleId="Wyliczenie">
    <w:name w:val="Wyliczenie"/>
    <w:basedOn w:val="Normalny"/>
    <w:rsid w:val="00B70822"/>
    <w:pPr>
      <w:numPr>
        <w:numId w:val="2"/>
      </w:numPr>
      <w:tabs>
        <w:tab w:val="clear" w:pos="360"/>
        <w:tab w:val="left" w:pos="567"/>
        <w:tab w:val="left" w:pos="4536"/>
        <w:tab w:val="right" w:pos="9072"/>
      </w:tabs>
      <w:suppressAutoHyphens w:val="0"/>
      <w:overflowPunct/>
      <w:autoSpaceDE/>
      <w:spacing w:line="480" w:lineRule="atLeast"/>
      <w:ind w:left="567" w:hanging="567"/>
      <w:jc w:val="both"/>
      <w:textAlignment w:val="auto"/>
    </w:pPr>
    <w:rPr>
      <w:spacing w:val="8"/>
      <w:sz w:val="26"/>
      <w:szCs w:val="26"/>
      <w:lang w:eastAsia="pl-PL"/>
    </w:rPr>
  </w:style>
  <w:style w:type="paragraph" w:styleId="Nagwek">
    <w:name w:val="header"/>
    <w:basedOn w:val="Normalny"/>
    <w:link w:val="NagwekZnak"/>
    <w:uiPriority w:val="99"/>
    <w:unhideWhenUsed/>
    <w:rsid w:val="003D5AA2"/>
    <w:pPr>
      <w:tabs>
        <w:tab w:val="center" w:pos="4536"/>
        <w:tab w:val="right" w:pos="9072"/>
      </w:tabs>
    </w:pPr>
  </w:style>
  <w:style w:type="character" w:customStyle="1" w:styleId="NagwekZnak">
    <w:name w:val="Nagłówek Znak"/>
    <w:basedOn w:val="Domylnaczcionkaakapitu"/>
    <w:link w:val="Nagwek"/>
    <w:uiPriority w:val="99"/>
    <w:rsid w:val="003D5AA2"/>
    <w:rPr>
      <w:rFonts w:ascii="Times New Roman" w:eastAsia="Times New Roman" w:hAnsi="Times New Roman" w:cs="Times New Roman"/>
      <w:sz w:val="24"/>
      <w:szCs w:val="20"/>
      <w:lang w:eastAsia="ar-SA"/>
    </w:rPr>
  </w:style>
  <w:style w:type="paragraph" w:styleId="Stopka">
    <w:name w:val="footer"/>
    <w:basedOn w:val="Normalny"/>
    <w:link w:val="StopkaZnak"/>
    <w:uiPriority w:val="99"/>
    <w:unhideWhenUsed/>
    <w:rsid w:val="003D5AA2"/>
    <w:pPr>
      <w:tabs>
        <w:tab w:val="center" w:pos="4536"/>
        <w:tab w:val="right" w:pos="9072"/>
      </w:tabs>
    </w:pPr>
  </w:style>
  <w:style w:type="character" w:customStyle="1" w:styleId="StopkaZnak">
    <w:name w:val="Stopka Znak"/>
    <w:basedOn w:val="Domylnaczcionkaakapitu"/>
    <w:link w:val="Stopka"/>
    <w:uiPriority w:val="99"/>
    <w:rsid w:val="003D5AA2"/>
    <w:rPr>
      <w:rFonts w:ascii="Times New Roman" w:eastAsia="Times New Roman" w:hAnsi="Times New Roman" w:cs="Times New Roman"/>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2332</Words>
  <Characters>16231</Characters>
  <Application>Microsoft Office Word</Application>
  <DocSecurity>0</DocSecurity>
  <Lines>377</Lines>
  <Paragraphs>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2013-10-03T08:12:00Z</cp:lastPrinted>
  <dcterms:created xsi:type="dcterms:W3CDTF">2013-12-04T10:37:00Z</dcterms:created>
  <dcterms:modified xsi:type="dcterms:W3CDTF">2013-12-04T10:37:00Z</dcterms:modified>
</cp:coreProperties>
</file>